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89F" w:rsidRDefault="00E7089F" w:rsidP="00E7089F">
      <w:pPr>
        <w:spacing w:line="360" w:lineRule="auto"/>
        <w:ind w:firstLineChars="200" w:firstLine="562"/>
        <w:jc w:val="center"/>
        <w:rPr>
          <w:b/>
          <w:sz w:val="28"/>
          <w:szCs w:val="28"/>
        </w:rPr>
      </w:pPr>
      <w:r>
        <w:rPr>
          <w:rFonts w:hint="eastAsia"/>
          <w:b/>
          <w:sz w:val="28"/>
          <w:szCs w:val="28"/>
        </w:rPr>
        <w:t>项目</w:t>
      </w:r>
      <w:r>
        <w:rPr>
          <w:rFonts w:hint="eastAsia"/>
          <w:b/>
          <w:sz w:val="28"/>
          <w:szCs w:val="28"/>
        </w:rPr>
        <w:t>2</w:t>
      </w:r>
      <w:r>
        <w:rPr>
          <w:b/>
          <w:sz w:val="28"/>
          <w:szCs w:val="28"/>
        </w:rPr>
        <w:t xml:space="preserve">  </w:t>
      </w:r>
      <w:r>
        <w:rPr>
          <w:rFonts w:hint="eastAsia"/>
          <w:b/>
          <w:sz w:val="28"/>
          <w:szCs w:val="28"/>
        </w:rPr>
        <w:t>财务管理基本价值观念</w:t>
      </w:r>
    </w:p>
    <w:p w:rsidR="00E7089F" w:rsidRDefault="00E7089F" w:rsidP="00E7089F">
      <w:pPr>
        <w:spacing w:line="380" w:lineRule="exact"/>
        <w:ind w:firstLineChars="200" w:firstLine="442"/>
        <w:rPr>
          <w:b/>
          <w:sz w:val="22"/>
        </w:rPr>
      </w:pPr>
      <w:r>
        <w:rPr>
          <w:rFonts w:hint="eastAsia"/>
          <w:b/>
          <w:sz w:val="22"/>
          <w:highlight w:val="yellow"/>
        </w:rPr>
        <w:t>一、学习目标</w:t>
      </w:r>
    </w:p>
    <w:p w:rsidR="00E7089F" w:rsidRPr="00E7089F" w:rsidRDefault="00E7089F" w:rsidP="00E7089F">
      <w:pPr>
        <w:spacing w:line="380" w:lineRule="exact"/>
        <w:ind w:firstLineChars="200" w:firstLine="440"/>
        <w:rPr>
          <w:sz w:val="22"/>
        </w:rPr>
      </w:pPr>
      <w:r w:rsidRPr="00E7089F">
        <w:rPr>
          <w:rFonts w:hint="eastAsia"/>
          <w:sz w:val="22"/>
        </w:rPr>
        <w:t>１．</w:t>
      </w:r>
      <w:r w:rsidRPr="00E7089F">
        <w:rPr>
          <w:rFonts w:hint="eastAsia"/>
          <w:sz w:val="22"/>
        </w:rPr>
        <w:t xml:space="preserve"> </w:t>
      </w:r>
      <w:r w:rsidRPr="00E7089F">
        <w:rPr>
          <w:rFonts w:hint="eastAsia"/>
          <w:sz w:val="22"/>
        </w:rPr>
        <w:t>了解资金时间价值的含义</w:t>
      </w:r>
      <w:r w:rsidRPr="00E7089F">
        <w:rPr>
          <w:rFonts w:hint="eastAsia"/>
          <w:sz w:val="22"/>
        </w:rPr>
        <w:t>;</w:t>
      </w:r>
    </w:p>
    <w:p w:rsidR="00E7089F" w:rsidRPr="00E7089F" w:rsidRDefault="00E7089F" w:rsidP="00E7089F">
      <w:pPr>
        <w:spacing w:line="380" w:lineRule="exact"/>
        <w:ind w:firstLineChars="200" w:firstLine="440"/>
        <w:rPr>
          <w:sz w:val="22"/>
        </w:rPr>
      </w:pPr>
      <w:r w:rsidRPr="00E7089F">
        <w:rPr>
          <w:rFonts w:hint="eastAsia"/>
          <w:sz w:val="22"/>
        </w:rPr>
        <w:t>２．</w:t>
      </w:r>
      <w:r w:rsidRPr="00E7089F">
        <w:rPr>
          <w:rFonts w:hint="eastAsia"/>
          <w:sz w:val="22"/>
        </w:rPr>
        <w:t xml:space="preserve"> </w:t>
      </w:r>
      <w:r w:rsidRPr="00E7089F">
        <w:rPr>
          <w:rFonts w:hint="eastAsia"/>
          <w:sz w:val="22"/>
        </w:rPr>
        <w:t>掌握资金时间价值的基本原理和计算方法</w:t>
      </w:r>
      <w:r w:rsidRPr="00E7089F">
        <w:rPr>
          <w:rFonts w:hint="eastAsia"/>
          <w:sz w:val="22"/>
        </w:rPr>
        <w:t>;</w:t>
      </w:r>
    </w:p>
    <w:p w:rsidR="00E7089F" w:rsidRPr="00E7089F" w:rsidRDefault="00E7089F" w:rsidP="00E7089F">
      <w:pPr>
        <w:spacing w:line="380" w:lineRule="exact"/>
        <w:ind w:firstLineChars="200" w:firstLine="440"/>
        <w:rPr>
          <w:sz w:val="22"/>
        </w:rPr>
      </w:pPr>
      <w:r w:rsidRPr="00E7089F">
        <w:rPr>
          <w:rFonts w:hint="eastAsia"/>
          <w:sz w:val="22"/>
        </w:rPr>
        <w:t>３．</w:t>
      </w:r>
      <w:r w:rsidRPr="00E7089F">
        <w:rPr>
          <w:rFonts w:hint="eastAsia"/>
          <w:sz w:val="22"/>
        </w:rPr>
        <w:t xml:space="preserve"> </w:t>
      </w:r>
      <w:r w:rsidRPr="00E7089F">
        <w:rPr>
          <w:rFonts w:hint="eastAsia"/>
          <w:sz w:val="22"/>
        </w:rPr>
        <w:t>理解风险与收益之间对等关系的本质</w:t>
      </w:r>
      <w:r w:rsidRPr="00E7089F">
        <w:rPr>
          <w:rFonts w:hint="eastAsia"/>
          <w:sz w:val="22"/>
        </w:rPr>
        <w:t>;</w:t>
      </w:r>
    </w:p>
    <w:p w:rsidR="00E7089F" w:rsidRPr="00E7089F" w:rsidRDefault="00E7089F" w:rsidP="00E7089F">
      <w:pPr>
        <w:spacing w:line="380" w:lineRule="exact"/>
        <w:ind w:firstLineChars="200" w:firstLine="440"/>
        <w:rPr>
          <w:sz w:val="22"/>
        </w:rPr>
      </w:pPr>
      <w:r w:rsidRPr="00E7089F">
        <w:rPr>
          <w:rFonts w:hint="eastAsia"/>
          <w:sz w:val="22"/>
        </w:rPr>
        <w:t>４．</w:t>
      </w:r>
      <w:r w:rsidRPr="00E7089F">
        <w:rPr>
          <w:rFonts w:hint="eastAsia"/>
          <w:sz w:val="22"/>
        </w:rPr>
        <w:t xml:space="preserve"> </w:t>
      </w:r>
      <w:r w:rsidRPr="00E7089F">
        <w:rPr>
          <w:rFonts w:hint="eastAsia"/>
          <w:sz w:val="22"/>
        </w:rPr>
        <w:t>掌握风险的衡量方法</w:t>
      </w:r>
      <w:r w:rsidRPr="00E7089F">
        <w:rPr>
          <w:rFonts w:hint="eastAsia"/>
          <w:sz w:val="22"/>
        </w:rPr>
        <w:t>;</w:t>
      </w:r>
    </w:p>
    <w:p w:rsidR="00E7089F" w:rsidRPr="00E7089F" w:rsidRDefault="00E7089F" w:rsidP="00E7089F">
      <w:pPr>
        <w:spacing w:line="380" w:lineRule="exact"/>
        <w:ind w:firstLineChars="200" w:firstLine="440"/>
        <w:rPr>
          <w:sz w:val="22"/>
        </w:rPr>
      </w:pPr>
      <w:r w:rsidRPr="00E7089F">
        <w:rPr>
          <w:rFonts w:hint="eastAsia"/>
          <w:sz w:val="22"/>
        </w:rPr>
        <w:t>５．</w:t>
      </w:r>
      <w:r w:rsidRPr="00E7089F">
        <w:rPr>
          <w:rFonts w:hint="eastAsia"/>
          <w:sz w:val="22"/>
        </w:rPr>
        <w:t xml:space="preserve"> </w:t>
      </w:r>
      <w:r w:rsidRPr="00E7089F">
        <w:rPr>
          <w:rFonts w:hint="eastAsia"/>
          <w:sz w:val="22"/>
        </w:rPr>
        <w:t>掌握投资风险价值的计算方法</w:t>
      </w:r>
      <w:r w:rsidRPr="00E7089F">
        <w:rPr>
          <w:rFonts w:hint="eastAsia"/>
          <w:sz w:val="22"/>
        </w:rPr>
        <w:t>;</w:t>
      </w:r>
    </w:p>
    <w:p w:rsidR="00E7089F" w:rsidRDefault="00E7089F" w:rsidP="00E7089F">
      <w:pPr>
        <w:spacing w:line="380" w:lineRule="exact"/>
        <w:ind w:firstLineChars="200" w:firstLine="440"/>
        <w:rPr>
          <w:sz w:val="22"/>
        </w:rPr>
      </w:pPr>
      <w:r w:rsidRPr="00E7089F">
        <w:rPr>
          <w:rFonts w:hint="eastAsia"/>
          <w:sz w:val="22"/>
        </w:rPr>
        <w:t>６．</w:t>
      </w:r>
      <w:r w:rsidRPr="00E7089F">
        <w:rPr>
          <w:rFonts w:hint="eastAsia"/>
          <w:sz w:val="22"/>
        </w:rPr>
        <w:t xml:space="preserve"> </w:t>
      </w:r>
      <w:r w:rsidRPr="00E7089F">
        <w:rPr>
          <w:rFonts w:hint="eastAsia"/>
          <w:sz w:val="22"/>
        </w:rPr>
        <w:t>理解投资者要求的收益率与投资风险之间的关系</w:t>
      </w:r>
      <w:r w:rsidRPr="00E7089F">
        <w:rPr>
          <w:rFonts w:hint="eastAsia"/>
          <w:sz w:val="22"/>
        </w:rPr>
        <w:t>.</w:t>
      </w:r>
    </w:p>
    <w:p w:rsidR="00E7089F" w:rsidRDefault="00E7089F" w:rsidP="00E7089F">
      <w:pPr>
        <w:spacing w:line="380" w:lineRule="exact"/>
        <w:ind w:firstLineChars="200" w:firstLine="442"/>
        <w:rPr>
          <w:b/>
          <w:sz w:val="22"/>
          <w:highlight w:val="yellow"/>
        </w:rPr>
      </w:pPr>
    </w:p>
    <w:p w:rsidR="00E7089F" w:rsidRDefault="00E7089F" w:rsidP="00E7089F">
      <w:pPr>
        <w:spacing w:line="380" w:lineRule="exact"/>
        <w:ind w:firstLineChars="200" w:firstLine="442"/>
        <w:rPr>
          <w:b/>
          <w:sz w:val="22"/>
        </w:rPr>
      </w:pPr>
      <w:r>
        <w:rPr>
          <w:rFonts w:hint="eastAsia"/>
          <w:b/>
          <w:sz w:val="22"/>
          <w:highlight w:val="yellow"/>
        </w:rPr>
        <w:t>二、组织教学</w:t>
      </w:r>
    </w:p>
    <w:p w:rsidR="00E7089F" w:rsidRDefault="00E7089F" w:rsidP="00E7089F">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E7089F" w:rsidRDefault="00E7089F" w:rsidP="00E7089F">
      <w:pPr>
        <w:spacing w:line="380" w:lineRule="exact"/>
        <w:ind w:firstLineChars="200" w:firstLine="440"/>
        <w:rPr>
          <w:sz w:val="22"/>
        </w:rPr>
      </w:pPr>
      <w:r>
        <w:rPr>
          <w:rFonts w:hint="eastAsia"/>
          <w:sz w:val="22"/>
        </w:rPr>
        <w:t>上课铃响，教师宣布上课，师生问好。</w:t>
      </w:r>
    </w:p>
    <w:p w:rsidR="00E7089F" w:rsidRDefault="00E7089F" w:rsidP="00E7089F">
      <w:pPr>
        <w:spacing w:line="380" w:lineRule="exact"/>
        <w:ind w:firstLineChars="200" w:firstLine="440"/>
        <w:rPr>
          <w:sz w:val="22"/>
        </w:rPr>
      </w:pPr>
      <w:r>
        <w:rPr>
          <w:rFonts w:hint="eastAsia"/>
          <w:sz w:val="22"/>
        </w:rPr>
        <w:t>教师检查人数，查找缺席学生及原因。</w:t>
      </w:r>
    </w:p>
    <w:p w:rsidR="00E7089F" w:rsidRDefault="00E7089F" w:rsidP="00E7089F">
      <w:pPr>
        <w:spacing w:line="380" w:lineRule="exact"/>
        <w:ind w:firstLineChars="200" w:firstLine="440"/>
        <w:rPr>
          <w:sz w:val="22"/>
        </w:rPr>
      </w:pPr>
    </w:p>
    <w:p w:rsidR="00E7089F" w:rsidRDefault="00E7089F" w:rsidP="00E7089F">
      <w:pPr>
        <w:spacing w:line="380" w:lineRule="exact"/>
        <w:ind w:firstLineChars="200" w:firstLine="442"/>
        <w:rPr>
          <w:sz w:val="22"/>
        </w:rPr>
      </w:pPr>
      <w:r>
        <w:rPr>
          <w:rFonts w:hint="eastAsia"/>
          <w:b/>
          <w:sz w:val="22"/>
          <w:highlight w:val="yellow"/>
        </w:rPr>
        <w:t>三、讲授新课</w:t>
      </w:r>
      <w:bookmarkStart w:id="0" w:name="_GoBack"/>
      <w:bookmarkEnd w:id="0"/>
    </w:p>
    <w:p w:rsidR="00E7089F" w:rsidRDefault="00E7089F" w:rsidP="00E7089F">
      <w:pPr>
        <w:spacing w:line="380" w:lineRule="exact"/>
        <w:ind w:firstLineChars="200" w:firstLine="442"/>
        <w:jc w:val="center"/>
        <w:rPr>
          <w:b/>
          <w:sz w:val="22"/>
        </w:rPr>
      </w:pPr>
    </w:p>
    <w:p w:rsidR="00E7089F" w:rsidRDefault="00E7089F" w:rsidP="00E7089F">
      <w:pPr>
        <w:spacing w:line="380" w:lineRule="exact"/>
        <w:ind w:firstLineChars="200" w:firstLine="482"/>
        <w:jc w:val="center"/>
        <w:rPr>
          <w:b/>
          <w:sz w:val="24"/>
        </w:rPr>
      </w:pPr>
      <w:r>
        <w:rPr>
          <w:rFonts w:hint="eastAsia"/>
          <w:b/>
          <w:sz w:val="24"/>
        </w:rPr>
        <w:t>2</w:t>
      </w:r>
      <w:r>
        <w:rPr>
          <w:b/>
          <w:sz w:val="24"/>
        </w:rPr>
        <w:t xml:space="preserve">.1 </w:t>
      </w:r>
      <w:r>
        <w:rPr>
          <w:rFonts w:hint="eastAsia"/>
          <w:b/>
          <w:sz w:val="24"/>
        </w:rPr>
        <w:t>资金时间价值</w:t>
      </w:r>
    </w:p>
    <w:p w:rsidR="00E7089F" w:rsidRDefault="00E7089F" w:rsidP="00E7089F">
      <w:pPr>
        <w:spacing w:line="380" w:lineRule="exact"/>
        <w:ind w:firstLineChars="200" w:firstLine="422"/>
        <w:rPr>
          <w:b/>
        </w:rPr>
      </w:pPr>
    </w:p>
    <w:p w:rsidR="00E7089F" w:rsidRDefault="00E7089F" w:rsidP="00E7089F">
      <w:pPr>
        <w:spacing w:line="380" w:lineRule="exact"/>
        <w:ind w:firstLineChars="200" w:firstLine="442"/>
        <w:rPr>
          <w:b/>
          <w:sz w:val="22"/>
        </w:rPr>
      </w:pPr>
      <w:r>
        <w:rPr>
          <w:rFonts w:hint="eastAsia"/>
          <w:b/>
          <w:sz w:val="22"/>
        </w:rPr>
        <w:t>2</w:t>
      </w:r>
      <w:r>
        <w:rPr>
          <w:b/>
          <w:sz w:val="22"/>
        </w:rPr>
        <w:t xml:space="preserve">.1.1 </w:t>
      </w:r>
      <w:r>
        <w:rPr>
          <w:rFonts w:hint="eastAsia"/>
          <w:b/>
          <w:sz w:val="22"/>
        </w:rPr>
        <w:t>资金时间价值的概念和表示</w:t>
      </w:r>
    </w:p>
    <w:p w:rsidR="00E7089F" w:rsidRDefault="00E7089F" w:rsidP="00E7089F">
      <w:pPr>
        <w:spacing w:line="360" w:lineRule="auto"/>
        <w:ind w:firstLineChars="200" w:firstLine="440"/>
        <w:rPr>
          <w:sz w:val="22"/>
        </w:rPr>
      </w:pPr>
      <w:r>
        <w:rPr>
          <w:sz w:val="22"/>
        </w:rPr>
        <w:t>1.</w:t>
      </w:r>
      <w:r>
        <w:rPr>
          <w:rFonts w:hint="eastAsia"/>
          <w:sz w:val="22"/>
        </w:rPr>
        <w:t>资金时间价值的概念</w:t>
      </w:r>
    </w:p>
    <w:p w:rsidR="00E7089F" w:rsidRDefault="00E7089F" w:rsidP="00E7089F">
      <w:pPr>
        <w:spacing w:line="360" w:lineRule="auto"/>
        <w:ind w:firstLineChars="200" w:firstLine="440"/>
        <w:rPr>
          <w:sz w:val="22"/>
        </w:rPr>
      </w:pPr>
      <w:r w:rsidRPr="00E7089F">
        <w:rPr>
          <w:rFonts w:hint="eastAsia"/>
          <w:sz w:val="22"/>
        </w:rPr>
        <w:t>资金时间价值是指一定量资金在不同时点上价值量的差额</w:t>
      </w:r>
      <w:r w:rsidRPr="00E7089F">
        <w:rPr>
          <w:rFonts w:hint="eastAsia"/>
          <w:sz w:val="22"/>
        </w:rPr>
        <w:t>,</w:t>
      </w:r>
      <w:r w:rsidRPr="00E7089F">
        <w:rPr>
          <w:rFonts w:hint="eastAsia"/>
          <w:sz w:val="22"/>
        </w:rPr>
        <w:t>也称为货币的时间价值</w:t>
      </w:r>
      <w:r>
        <w:rPr>
          <w:rFonts w:hint="eastAsia"/>
          <w:sz w:val="22"/>
        </w:rPr>
        <w:t>.</w:t>
      </w:r>
      <w:r w:rsidRPr="00E7089F">
        <w:rPr>
          <w:rFonts w:hint="eastAsia"/>
          <w:sz w:val="22"/>
        </w:rPr>
        <w:t>资金在周转过程中会随着时间的推移而发生增值</w:t>
      </w:r>
      <w:r w:rsidRPr="00E7089F">
        <w:rPr>
          <w:rFonts w:hint="eastAsia"/>
          <w:sz w:val="22"/>
        </w:rPr>
        <w:t>,</w:t>
      </w:r>
      <w:r w:rsidRPr="00E7089F">
        <w:rPr>
          <w:rFonts w:hint="eastAsia"/>
          <w:sz w:val="22"/>
        </w:rPr>
        <w:t>使资金在投入、收回的不同时点上价值不同</w:t>
      </w:r>
      <w:r w:rsidRPr="00E7089F">
        <w:rPr>
          <w:rFonts w:hint="eastAsia"/>
          <w:sz w:val="22"/>
        </w:rPr>
        <w:t>,</w:t>
      </w:r>
      <w:r w:rsidRPr="00E7089F">
        <w:rPr>
          <w:rFonts w:hint="eastAsia"/>
          <w:sz w:val="22"/>
        </w:rPr>
        <w:t>形成价值差额</w:t>
      </w:r>
      <w:r w:rsidRPr="00E7089F">
        <w:rPr>
          <w:rFonts w:hint="eastAsia"/>
          <w:sz w:val="22"/>
        </w:rPr>
        <w:t>.</w:t>
      </w:r>
    </w:p>
    <w:p w:rsidR="00E7089F" w:rsidRPr="00E7089F" w:rsidRDefault="00E7089F" w:rsidP="00E7089F">
      <w:pPr>
        <w:spacing w:line="360" w:lineRule="auto"/>
        <w:ind w:firstLineChars="200" w:firstLine="440"/>
        <w:rPr>
          <w:sz w:val="22"/>
        </w:rPr>
      </w:pPr>
      <w:r w:rsidRPr="00E7089F">
        <w:rPr>
          <w:rFonts w:hint="eastAsia"/>
          <w:sz w:val="22"/>
        </w:rPr>
        <w:t>２．资金时间价值的表示</w:t>
      </w:r>
    </w:p>
    <w:p w:rsidR="00E7089F" w:rsidRDefault="00E7089F" w:rsidP="00E7089F">
      <w:pPr>
        <w:spacing w:line="360" w:lineRule="auto"/>
        <w:ind w:firstLineChars="200" w:firstLine="440"/>
        <w:rPr>
          <w:sz w:val="22"/>
        </w:rPr>
      </w:pPr>
      <w:r w:rsidRPr="00E7089F">
        <w:rPr>
          <w:rFonts w:hint="eastAsia"/>
          <w:sz w:val="22"/>
        </w:rPr>
        <w:t>资金时间价值可用绝对数</w:t>
      </w:r>
      <w:r w:rsidRPr="00E7089F">
        <w:rPr>
          <w:rFonts w:hint="eastAsia"/>
          <w:sz w:val="22"/>
        </w:rPr>
        <w:t>(</w:t>
      </w:r>
      <w:r w:rsidRPr="00E7089F">
        <w:rPr>
          <w:rFonts w:hint="eastAsia"/>
          <w:sz w:val="22"/>
        </w:rPr>
        <w:t>利息</w:t>
      </w:r>
      <w:r w:rsidRPr="00E7089F">
        <w:rPr>
          <w:rFonts w:hint="eastAsia"/>
          <w:sz w:val="22"/>
        </w:rPr>
        <w:t>)</w:t>
      </w:r>
      <w:r w:rsidRPr="00E7089F">
        <w:rPr>
          <w:rFonts w:hint="eastAsia"/>
          <w:sz w:val="22"/>
        </w:rPr>
        <w:t>和相对数</w:t>
      </w:r>
      <w:r w:rsidRPr="00E7089F">
        <w:rPr>
          <w:rFonts w:hint="eastAsia"/>
          <w:sz w:val="22"/>
        </w:rPr>
        <w:t>(</w:t>
      </w:r>
      <w:r w:rsidRPr="00E7089F">
        <w:rPr>
          <w:rFonts w:hint="eastAsia"/>
          <w:sz w:val="22"/>
        </w:rPr>
        <w:t>利息率</w:t>
      </w:r>
      <w:r w:rsidRPr="00E7089F">
        <w:rPr>
          <w:rFonts w:hint="eastAsia"/>
          <w:sz w:val="22"/>
        </w:rPr>
        <w:t>)</w:t>
      </w:r>
      <w:r w:rsidRPr="00E7089F">
        <w:rPr>
          <w:rFonts w:hint="eastAsia"/>
          <w:sz w:val="22"/>
        </w:rPr>
        <w:t>两种形式表示</w:t>
      </w:r>
      <w:r w:rsidRPr="00E7089F">
        <w:rPr>
          <w:rFonts w:hint="eastAsia"/>
          <w:sz w:val="22"/>
        </w:rPr>
        <w:t>,</w:t>
      </w:r>
      <w:r w:rsidRPr="00E7089F">
        <w:rPr>
          <w:rFonts w:hint="eastAsia"/>
          <w:sz w:val="22"/>
        </w:rPr>
        <w:t>通常用相对数表示</w:t>
      </w:r>
      <w:r w:rsidRPr="00E7089F">
        <w:rPr>
          <w:rFonts w:hint="eastAsia"/>
          <w:sz w:val="22"/>
        </w:rPr>
        <w:t>.</w:t>
      </w:r>
    </w:p>
    <w:p w:rsidR="00E7089F" w:rsidRDefault="00E7089F" w:rsidP="00E7089F">
      <w:pPr>
        <w:spacing w:line="360" w:lineRule="auto"/>
        <w:ind w:firstLineChars="200" w:firstLine="440"/>
        <w:rPr>
          <w:sz w:val="22"/>
        </w:rPr>
      </w:pPr>
    </w:p>
    <w:p w:rsidR="00E7089F" w:rsidRPr="00E7089F" w:rsidRDefault="00E7089F" w:rsidP="00E7089F">
      <w:pPr>
        <w:spacing w:line="360" w:lineRule="auto"/>
        <w:ind w:firstLineChars="200" w:firstLine="442"/>
        <w:rPr>
          <w:b/>
          <w:sz w:val="22"/>
        </w:rPr>
      </w:pPr>
      <w:r w:rsidRPr="00E7089F">
        <w:rPr>
          <w:rFonts w:hint="eastAsia"/>
          <w:b/>
          <w:sz w:val="22"/>
        </w:rPr>
        <w:t xml:space="preserve">2.1.2   </w:t>
      </w:r>
      <w:r w:rsidRPr="00E7089F">
        <w:rPr>
          <w:rFonts w:hint="eastAsia"/>
          <w:b/>
          <w:sz w:val="22"/>
        </w:rPr>
        <w:t>资金时间价值的计算方法</w:t>
      </w:r>
    </w:p>
    <w:p w:rsidR="00E7089F" w:rsidRPr="00E7089F" w:rsidRDefault="00E7089F" w:rsidP="00E7089F">
      <w:pPr>
        <w:spacing w:line="360" w:lineRule="auto"/>
        <w:ind w:firstLineChars="200" w:firstLine="440"/>
        <w:rPr>
          <w:sz w:val="22"/>
        </w:rPr>
      </w:pPr>
      <w:r w:rsidRPr="00E7089F">
        <w:rPr>
          <w:rFonts w:hint="eastAsia"/>
          <w:sz w:val="22"/>
        </w:rPr>
        <w:t>由于资金在不同时点上具有不同的价值</w:t>
      </w:r>
      <w:r w:rsidRPr="00E7089F">
        <w:rPr>
          <w:rFonts w:hint="eastAsia"/>
          <w:sz w:val="22"/>
        </w:rPr>
        <w:t>,</w:t>
      </w:r>
      <w:r w:rsidRPr="00E7089F">
        <w:rPr>
          <w:rFonts w:hint="eastAsia"/>
          <w:sz w:val="22"/>
        </w:rPr>
        <w:t>不同时点上的资金就不能直接比较</w:t>
      </w:r>
      <w:r w:rsidRPr="00E7089F">
        <w:rPr>
          <w:rFonts w:hint="eastAsia"/>
          <w:sz w:val="22"/>
        </w:rPr>
        <w:t>,</w:t>
      </w:r>
      <w:r w:rsidRPr="00E7089F">
        <w:rPr>
          <w:rFonts w:hint="eastAsia"/>
          <w:sz w:val="22"/>
        </w:rPr>
        <w:t>必须换算到相同的时点上</w:t>
      </w:r>
      <w:r w:rsidRPr="00E7089F">
        <w:rPr>
          <w:rFonts w:hint="eastAsia"/>
          <w:sz w:val="22"/>
        </w:rPr>
        <w:t>,</w:t>
      </w:r>
      <w:r w:rsidRPr="00E7089F">
        <w:rPr>
          <w:rFonts w:hint="eastAsia"/>
          <w:sz w:val="22"/>
        </w:rPr>
        <w:t>才能进行比较</w:t>
      </w:r>
      <w:r w:rsidRPr="00E7089F">
        <w:rPr>
          <w:rFonts w:hint="eastAsia"/>
          <w:sz w:val="22"/>
        </w:rPr>
        <w:t>.</w:t>
      </w:r>
      <w:r w:rsidRPr="00E7089F">
        <w:rPr>
          <w:rFonts w:hint="eastAsia"/>
        </w:rPr>
        <w:t xml:space="preserve"> </w:t>
      </w:r>
      <w:r w:rsidRPr="00E7089F">
        <w:rPr>
          <w:rFonts w:hint="eastAsia"/>
          <w:sz w:val="22"/>
        </w:rPr>
        <w:t>资金时间价值的计算方法包括一次性收付款项和非一次性收付款项</w:t>
      </w:r>
      <w:r w:rsidRPr="00E7089F">
        <w:rPr>
          <w:rFonts w:hint="eastAsia"/>
          <w:sz w:val="22"/>
        </w:rPr>
        <w:t>(</w:t>
      </w:r>
      <w:r w:rsidRPr="00E7089F">
        <w:rPr>
          <w:rFonts w:hint="eastAsia"/>
          <w:sz w:val="22"/>
        </w:rPr>
        <w:t>年金</w:t>
      </w:r>
      <w:r w:rsidRPr="00E7089F">
        <w:rPr>
          <w:rFonts w:hint="eastAsia"/>
          <w:sz w:val="22"/>
        </w:rPr>
        <w:t>)</w:t>
      </w:r>
      <w:r w:rsidRPr="00E7089F">
        <w:rPr>
          <w:rFonts w:hint="eastAsia"/>
          <w:sz w:val="22"/>
        </w:rPr>
        <w:t>的终值、现值</w:t>
      </w:r>
      <w:r w:rsidRPr="00E7089F">
        <w:rPr>
          <w:rFonts w:hint="eastAsia"/>
          <w:sz w:val="22"/>
        </w:rPr>
        <w:t>.</w:t>
      </w:r>
    </w:p>
    <w:p w:rsidR="00E7089F" w:rsidRPr="00E7089F" w:rsidRDefault="00E7089F" w:rsidP="00E7089F">
      <w:pPr>
        <w:spacing w:line="360" w:lineRule="auto"/>
        <w:ind w:firstLineChars="200" w:firstLine="440"/>
        <w:rPr>
          <w:sz w:val="22"/>
        </w:rPr>
      </w:pPr>
      <w:r w:rsidRPr="00E7089F">
        <w:rPr>
          <w:rFonts w:hint="eastAsia"/>
          <w:sz w:val="22"/>
        </w:rPr>
        <w:t>１．一次性收付款项的终值和现值</w:t>
      </w:r>
    </w:p>
    <w:p w:rsidR="00E7089F" w:rsidRDefault="00E7089F" w:rsidP="00E7089F">
      <w:pPr>
        <w:spacing w:line="360" w:lineRule="auto"/>
        <w:ind w:firstLineChars="200" w:firstLine="440"/>
        <w:rPr>
          <w:sz w:val="22"/>
        </w:rPr>
      </w:pPr>
      <w:r w:rsidRPr="00E7089F">
        <w:rPr>
          <w:rFonts w:hint="eastAsia"/>
          <w:sz w:val="22"/>
        </w:rPr>
        <w:t>一次性收付款项是指在某一特定时点上一次性支出或收入</w:t>
      </w:r>
      <w:r w:rsidRPr="00E7089F">
        <w:rPr>
          <w:rFonts w:hint="eastAsia"/>
          <w:sz w:val="22"/>
        </w:rPr>
        <w:t>,</w:t>
      </w:r>
      <w:r w:rsidRPr="00E7089F">
        <w:rPr>
          <w:rFonts w:hint="eastAsia"/>
          <w:sz w:val="22"/>
        </w:rPr>
        <w:t>经过一段时间后再一次</w:t>
      </w:r>
      <w:r w:rsidRPr="00E7089F">
        <w:rPr>
          <w:rFonts w:hint="eastAsia"/>
          <w:sz w:val="22"/>
        </w:rPr>
        <w:lastRenderedPageBreak/>
        <w:t>性收回或支出的款项</w:t>
      </w:r>
      <w:r>
        <w:rPr>
          <w:rFonts w:hint="eastAsia"/>
          <w:sz w:val="22"/>
        </w:rPr>
        <w:t>.</w:t>
      </w:r>
      <w:r w:rsidRPr="00E7089F">
        <w:rPr>
          <w:rFonts w:hint="eastAsia"/>
          <w:sz w:val="22"/>
        </w:rPr>
        <w:t>终值又称将来值</w:t>
      </w:r>
      <w:r w:rsidRPr="00E7089F">
        <w:rPr>
          <w:rFonts w:hint="eastAsia"/>
          <w:sz w:val="22"/>
        </w:rPr>
        <w:t>,</w:t>
      </w:r>
      <w:r w:rsidRPr="00E7089F">
        <w:rPr>
          <w:rFonts w:hint="eastAsia"/>
          <w:sz w:val="22"/>
        </w:rPr>
        <w:t>是将现在一定量的资金折算到未来某一时点所对应的金额</w:t>
      </w:r>
      <w:r w:rsidRPr="00E7089F">
        <w:rPr>
          <w:rFonts w:hint="eastAsia"/>
          <w:sz w:val="22"/>
        </w:rPr>
        <w:t>,</w:t>
      </w:r>
      <w:r w:rsidRPr="00E7089F">
        <w:rPr>
          <w:rFonts w:hint="eastAsia"/>
          <w:sz w:val="22"/>
        </w:rPr>
        <w:t>俗称本利和</w:t>
      </w:r>
      <w:r w:rsidRPr="00E7089F">
        <w:rPr>
          <w:rFonts w:hint="eastAsia"/>
          <w:sz w:val="22"/>
        </w:rPr>
        <w:t>,</w:t>
      </w:r>
      <w:r w:rsidRPr="00E7089F">
        <w:rPr>
          <w:rFonts w:hint="eastAsia"/>
          <w:sz w:val="22"/>
        </w:rPr>
        <w:t>通常记作</w:t>
      </w:r>
      <w:r w:rsidRPr="00E7089F">
        <w:rPr>
          <w:rFonts w:hint="eastAsia"/>
          <w:sz w:val="22"/>
        </w:rPr>
        <w:t xml:space="preserve"> F .</w:t>
      </w:r>
      <w:r w:rsidRPr="00E7089F">
        <w:rPr>
          <w:rFonts w:hint="eastAsia"/>
          <w:sz w:val="22"/>
        </w:rPr>
        <w:t>现值又称本金</w:t>
      </w:r>
      <w:r w:rsidRPr="00E7089F">
        <w:rPr>
          <w:rFonts w:hint="eastAsia"/>
          <w:sz w:val="22"/>
        </w:rPr>
        <w:t>,</w:t>
      </w:r>
      <w:r w:rsidRPr="00E7089F">
        <w:rPr>
          <w:rFonts w:hint="eastAsia"/>
          <w:sz w:val="22"/>
        </w:rPr>
        <w:t>是指将未来某一时点上的一定量资金折算到现在所对应的金额</w:t>
      </w:r>
      <w:r w:rsidRPr="00E7089F">
        <w:rPr>
          <w:rFonts w:hint="eastAsia"/>
          <w:sz w:val="22"/>
        </w:rPr>
        <w:t>,</w:t>
      </w:r>
      <w:r w:rsidRPr="00E7089F">
        <w:rPr>
          <w:rFonts w:hint="eastAsia"/>
          <w:sz w:val="22"/>
        </w:rPr>
        <w:t>通常记作</w:t>
      </w:r>
      <w:r w:rsidRPr="00E7089F">
        <w:rPr>
          <w:rFonts w:hint="eastAsia"/>
          <w:sz w:val="22"/>
        </w:rPr>
        <w:t xml:space="preserve"> P .</w:t>
      </w:r>
      <w:r w:rsidRPr="00E7089F">
        <w:rPr>
          <w:rFonts w:hint="eastAsia"/>
          <w:sz w:val="22"/>
        </w:rPr>
        <w:t>在财务管理中一般按复利来计算</w:t>
      </w:r>
      <w:r w:rsidRPr="00E7089F">
        <w:rPr>
          <w:rFonts w:hint="eastAsia"/>
          <w:sz w:val="22"/>
        </w:rPr>
        <w:t>.</w:t>
      </w:r>
    </w:p>
    <w:p w:rsidR="00E7089F" w:rsidRDefault="00E7089F" w:rsidP="00E7089F">
      <w:pPr>
        <w:spacing w:line="360" w:lineRule="auto"/>
        <w:ind w:firstLineChars="200" w:firstLine="420"/>
        <w:rPr>
          <w:sz w:val="22"/>
        </w:rPr>
      </w:pPr>
      <w:r>
        <w:rPr>
          <w:noProof/>
        </w:rPr>
        <w:drawing>
          <wp:inline distT="0" distB="0" distL="0" distR="0" wp14:anchorId="27EF3525" wp14:editId="3C6145CD">
            <wp:extent cx="5274310" cy="303578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3035781"/>
                    </a:xfrm>
                    <a:prstGeom prst="rect">
                      <a:avLst/>
                    </a:prstGeom>
                  </pic:spPr>
                </pic:pic>
              </a:graphicData>
            </a:graphic>
          </wp:inline>
        </w:drawing>
      </w:r>
    </w:p>
    <w:p w:rsidR="00E7089F" w:rsidRDefault="00E7089F" w:rsidP="00E7089F">
      <w:pPr>
        <w:spacing w:line="360" w:lineRule="auto"/>
        <w:ind w:firstLineChars="200" w:firstLine="440"/>
        <w:rPr>
          <w:sz w:val="22"/>
        </w:rPr>
      </w:pPr>
      <w:r>
        <w:rPr>
          <w:rFonts w:hint="eastAsia"/>
          <w:sz w:val="22"/>
        </w:rPr>
        <w:t>以通过查阅复利终值系数</w:t>
      </w:r>
      <w:proofErr w:type="gramStart"/>
      <w:r>
        <w:rPr>
          <w:rFonts w:hint="eastAsia"/>
          <w:sz w:val="22"/>
        </w:rPr>
        <w:t>表直接</w:t>
      </w:r>
      <w:proofErr w:type="gramEnd"/>
      <w:r>
        <w:rPr>
          <w:rFonts w:hint="eastAsia"/>
          <w:sz w:val="22"/>
        </w:rPr>
        <w:t>获得。</w:t>
      </w:r>
    </w:p>
    <w:p w:rsidR="00E7089F" w:rsidRDefault="00E7089F" w:rsidP="00E7089F">
      <w:pPr>
        <w:spacing w:line="360" w:lineRule="auto"/>
        <w:ind w:firstLineChars="200" w:firstLine="420"/>
        <w:rPr>
          <w:sz w:val="22"/>
        </w:rPr>
      </w:pPr>
      <w:r>
        <w:rPr>
          <w:noProof/>
        </w:rPr>
        <w:drawing>
          <wp:inline distT="0" distB="0" distL="0" distR="0" wp14:anchorId="413F6421" wp14:editId="3DEEFCEE">
            <wp:extent cx="5274310" cy="1554212"/>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1554212"/>
                    </a:xfrm>
                    <a:prstGeom prst="rect">
                      <a:avLst/>
                    </a:prstGeom>
                  </pic:spPr>
                </pic:pic>
              </a:graphicData>
            </a:graphic>
          </wp:inline>
        </w:drawing>
      </w:r>
    </w:p>
    <w:p w:rsidR="00E7089F" w:rsidRDefault="00E7089F" w:rsidP="00E7089F">
      <w:pPr>
        <w:spacing w:line="360" w:lineRule="auto"/>
        <w:ind w:firstLineChars="200" w:firstLine="420"/>
        <w:rPr>
          <w:sz w:val="22"/>
        </w:rPr>
      </w:pPr>
      <w:r>
        <w:rPr>
          <w:noProof/>
        </w:rPr>
        <w:drawing>
          <wp:inline distT="0" distB="0" distL="0" distR="0" wp14:anchorId="58228132" wp14:editId="6298B03D">
            <wp:extent cx="2904762" cy="476191"/>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04762" cy="476191"/>
                    </a:xfrm>
                    <a:prstGeom prst="rect">
                      <a:avLst/>
                    </a:prstGeom>
                  </pic:spPr>
                </pic:pic>
              </a:graphicData>
            </a:graphic>
          </wp:inline>
        </w:drawing>
      </w:r>
    </w:p>
    <w:p w:rsidR="00E7089F" w:rsidRDefault="00E7089F" w:rsidP="00E7089F">
      <w:pPr>
        <w:spacing w:line="360" w:lineRule="auto"/>
        <w:ind w:firstLineChars="200" w:firstLine="420"/>
        <w:rPr>
          <w:sz w:val="22"/>
        </w:rPr>
      </w:pPr>
      <w:r>
        <w:rPr>
          <w:noProof/>
        </w:rPr>
        <w:drawing>
          <wp:inline distT="0" distB="0" distL="0" distR="0" wp14:anchorId="46C47ED2" wp14:editId="327EF1D5">
            <wp:extent cx="5274310" cy="1175813"/>
            <wp:effectExtent l="0" t="0" r="254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1175813"/>
                    </a:xfrm>
                    <a:prstGeom prst="rect">
                      <a:avLst/>
                    </a:prstGeom>
                  </pic:spPr>
                </pic:pic>
              </a:graphicData>
            </a:graphic>
          </wp:inline>
        </w:drawing>
      </w:r>
    </w:p>
    <w:p w:rsidR="00E7089F" w:rsidRDefault="00E7089F" w:rsidP="00E7089F">
      <w:pPr>
        <w:spacing w:line="360" w:lineRule="auto"/>
        <w:ind w:firstLineChars="200" w:firstLine="420"/>
        <w:rPr>
          <w:sz w:val="22"/>
        </w:rPr>
      </w:pPr>
      <w:r>
        <w:rPr>
          <w:noProof/>
        </w:rPr>
        <w:drawing>
          <wp:inline distT="0" distB="0" distL="0" distR="0" wp14:anchorId="490E6472" wp14:editId="48303F35">
            <wp:extent cx="3609524" cy="54285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09524" cy="542857"/>
                    </a:xfrm>
                    <a:prstGeom prst="rect">
                      <a:avLst/>
                    </a:prstGeom>
                  </pic:spPr>
                </pic:pic>
              </a:graphicData>
            </a:graphic>
          </wp:inline>
        </w:drawing>
      </w:r>
    </w:p>
    <w:p w:rsidR="00E7089F" w:rsidRPr="00E7089F" w:rsidRDefault="00E7089F" w:rsidP="00E7089F">
      <w:pPr>
        <w:spacing w:line="360" w:lineRule="auto"/>
        <w:ind w:firstLineChars="200" w:firstLine="440"/>
        <w:rPr>
          <w:sz w:val="22"/>
        </w:rPr>
      </w:pPr>
      <w:r w:rsidRPr="00E7089F">
        <w:rPr>
          <w:rFonts w:hint="eastAsia"/>
          <w:sz w:val="22"/>
        </w:rPr>
        <w:t>２．年金的终值和现值</w:t>
      </w:r>
    </w:p>
    <w:p w:rsidR="00E7089F" w:rsidRDefault="00E7089F" w:rsidP="0055295C">
      <w:pPr>
        <w:spacing w:line="360" w:lineRule="auto"/>
        <w:ind w:firstLineChars="200" w:firstLine="440"/>
        <w:rPr>
          <w:sz w:val="22"/>
        </w:rPr>
      </w:pPr>
      <w:r w:rsidRPr="00E7089F">
        <w:rPr>
          <w:rFonts w:hint="eastAsia"/>
          <w:sz w:val="22"/>
        </w:rPr>
        <w:t>年金是指一定时期内</w:t>
      </w:r>
      <w:r w:rsidRPr="00E7089F">
        <w:rPr>
          <w:rFonts w:hint="eastAsia"/>
          <w:sz w:val="22"/>
        </w:rPr>
        <w:t>,</w:t>
      </w:r>
      <w:r w:rsidRPr="00E7089F">
        <w:rPr>
          <w:rFonts w:hint="eastAsia"/>
          <w:sz w:val="22"/>
        </w:rPr>
        <w:t>每隔相同的时间</w:t>
      </w:r>
      <w:r w:rsidRPr="00E7089F">
        <w:rPr>
          <w:rFonts w:hint="eastAsia"/>
          <w:sz w:val="22"/>
        </w:rPr>
        <w:t>,</w:t>
      </w:r>
      <w:r w:rsidRPr="00E7089F">
        <w:rPr>
          <w:rFonts w:hint="eastAsia"/>
          <w:sz w:val="22"/>
        </w:rPr>
        <w:t>收入或支出相同金额的系列款项</w:t>
      </w:r>
      <w:r w:rsidRPr="00E7089F">
        <w:rPr>
          <w:rFonts w:hint="eastAsia"/>
          <w:sz w:val="22"/>
        </w:rPr>
        <w:t>.</w:t>
      </w:r>
      <w:r w:rsidRPr="00E7089F">
        <w:rPr>
          <w:rFonts w:hint="eastAsia"/>
          <w:sz w:val="22"/>
        </w:rPr>
        <w:t>年金根据每</w:t>
      </w:r>
      <w:r w:rsidRPr="00E7089F">
        <w:rPr>
          <w:rFonts w:hint="eastAsia"/>
          <w:sz w:val="22"/>
        </w:rPr>
        <w:lastRenderedPageBreak/>
        <w:t>次收付发生的时点不同</w:t>
      </w:r>
      <w:r w:rsidRPr="00E7089F">
        <w:rPr>
          <w:rFonts w:hint="eastAsia"/>
          <w:sz w:val="22"/>
        </w:rPr>
        <w:t>,</w:t>
      </w:r>
      <w:r w:rsidRPr="00E7089F">
        <w:rPr>
          <w:rFonts w:hint="eastAsia"/>
          <w:sz w:val="22"/>
        </w:rPr>
        <w:t>可分为普通年金</w:t>
      </w:r>
      <w:r w:rsidRPr="00E7089F">
        <w:rPr>
          <w:rFonts w:hint="eastAsia"/>
          <w:sz w:val="22"/>
        </w:rPr>
        <w:t>(</w:t>
      </w:r>
      <w:r w:rsidRPr="00E7089F">
        <w:rPr>
          <w:rFonts w:hint="eastAsia"/>
          <w:sz w:val="22"/>
        </w:rPr>
        <w:t>后付年金</w:t>
      </w:r>
      <w:r w:rsidRPr="00E7089F">
        <w:rPr>
          <w:rFonts w:hint="eastAsia"/>
          <w:sz w:val="22"/>
        </w:rPr>
        <w:t>)</w:t>
      </w:r>
      <w:r w:rsidRPr="00E7089F">
        <w:rPr>
          <w:rFonts w:hint="eastAsia"/>
          <w:sz w:val="22"/>
        </w:rPr>
        <w:t>、预付年金</w:t>
      </w:r>
      <w:r w:rsidRPr="00E7089F">
        <w:rPr>
          <w:rFonts w:hint="eastAsia"/>
          <w:sz w:val="22"/>
        </w:rPr>
        <w:t>(</w:t>
      </w:r>
      <w:r w:rsidRPr="00E7089F">
        <w:rPr>
          <w:rFonts w:hint="eastAsia"/>
          <w:sz w:val="22"/>
        </w:rPr>
        <w:t>即付年金</w:t>
      </w:r>
      <w:r w:rsidRPr="00E7089F">
        <w:rPr>
          <w:rFonts w:hint="eastAsia"/>
          <w:sz w:val="22"/>
        </w:rPr>
        <w:t>)</w:t>
      </w:r>
      <w:r w:rsidRPr="00E7089F">
        <w:rPr>
          <w:rFonts w:hint="eastAsia"/>
          <w:sz w:val="22"/>
        </w:rPr>
        <w:t>、递延年金、永续年金等形式</w:t>
      </w:r>
      <w:r w:rsidRPr="00E7089F">
        <w:rPr>
          <w:rFonts w:hint="eastAsia"/>
          <w:sz w:val="22"/>
        </w:rPr>
        <w:t>.</w:t>
      </w:r>
    </w:p>
    <w:p w:rsidR="00E7089F" w:rsidRDefault="0055295C" w:rsidP="00E7089F">
      <w:pPr>
        <w:spacing w:line="360" w:lineRule="auto"/>
        <w:ind w:firstLineChars="200" w:firstLine="440"/>
        <w:rPr>
          <w:sz w:val="22"/>
        </w:rPr>
      </w:pPr>
      <w:r>
        <w:rPr>
          <w:rFonts w:hint="eastAsia"/>
          <w:sz w:val="22"/>
        </w:rPr>
        <w:t>（</w:t>
      </w:r>
      <w:r>
        <w:rPr>
          <w:rFonts w:hint="eastAsia"/>
          <w:sz w:val="22"/>
        </w:rPr>
        <w:t>1</w:t>
      </w:r>
      <w:r>
        <w:rPr>
          <w:rFonts w:hint="eastAsia"/>
          <w:sz w:val="22"/>
        </w:rPr>
        <w:t>）普通年金</w:t>
      </w:r>
    </w:p>
    <w:p w:rsidR="0055295C" w:rsidRDefault="0055295C" w:rsidP="00E7089F">
      <w:pPr>
        <w:spacing w:line="360" w:lineRule="auto"/>
        <w:ind w:firstLineChars="200" w:firstLine="440"/>
        <w:rPr>
          <w:sz w:val="22"/>
        </w:rPr>
      </w:pPr>
      <w:r>
        <w:rPr>
          <w:rFonts w:hint="eastAsia"/>
          <w:sz w:val="22"/>
        </w:rPr>
        <w:t>①普通年金的终值</w:t>
      </w:r>
    </w:p>
    <w:p w:rsidR="0055295C" w:rsidRPr="0055295C" w:rsidRDefault="0055295C" w:rsidP="0055295C">
      <w:pPr>
        <w:spacing w:line="360" w:lineRule="auto"/>
        <w:ind w:firstLineChars="200" w:firstLine="420"/>
        <w:rPr>
          <w:sz w:val="22"/>
        </w:rPr>
      </w:pPr>
      <w:r>
        <w:rPr>
          <w:noProof/>
        </w:rPr>
        <w:drawing>
          <wp:inline distT="0" distB="0" distL="0" distR="0" wp14:anchorId="30EA7242" wp14:editId="5AA9BD6A">
            <wp:extent cx="5274310" cy="1484010"/>
            <wp:effectExtent l="0" t="0" r="254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1484010"/>
                    </a:xfrm>
                    <a:prstGeom prst="rect">
                      <a:avLst/>
                    </a:prstGeom>
                  </pic:spPr>
                </pic:pic>
              </a:graphicData>
            </a:graphic>
          </wp:inline>
        </w:drawing>
      </w:r>
    </w:p>
    <w:p w:rsidR="0055295C" w:rsidRPr="0055295C" w:rsidRDefault="0055295C" w:rsidP="0055295C">
      <w:pPr>
        <w:spacing w:line="360" w:lineRule="auto"/>
        <w:ind w:firstLineChars="200" w:firstLine="440"/>
        <w:rPr>
          <w:sz w:val="22"/>
        </w:rPr>
      </w:pPr>
      <w:r>
        <w:rPr>
          <w:rFonts w:hint="eastAsia"/>
          <w:sz w:val="22"/>
        </w:rPr>
        <w:t>②</w:t>
      </w:r>
      <w:r w:rsidRPr="0055295C">
        <w:rPr>
          <w:rFonts w:hint="eastAsia"/>
          <w:sz w:val="22"/>
        </w:rPr>
        <w:t>偿债基金的计算</w:t>
      </w:r>
    </w:p>
    <w:p w:rsidR="00E7089F" w:rsidRDefault="0055295C" w:rsidP="0055295C">
      <w:pPr>
        <w:spacing w:line="360" w:lineRule="auto"/>
        <w:ind w:firstLineChars="200" w:firstLine="440"/>
        <w:rPr>
          <w:sz w:val="22"/>
        </w:rPr>
      </w:pPr>
      <w:r w:rsidRPr="0055295C">
        <w:rPr>
          <w:rFonts w:hint="eastAsia"/>
          <w:sz w:val="22"/>
        </w:rPr>
        <w:t>偿债基金是指为了在约定的未来某一时点清偿某笔债</w:t>
      </w:r>
      <w:proofErr w:type="gramStart"/>
      <w:r w:rsidRPr="0055295C">
        <w:rPr>
          <w:rFonts w:hint="eastAsia"/>
          <w:sz w:val="22"/>
        </w:rPr>
        <w:t>务</w:t>
      </w:r>
      <w:proofErr w:type="gramEnd"/>
      <w:r w:rsidRPr="0055295C">
        <w:rPr>
          <w:rFonts w:hint="eastAsia"/>
          <w:sz w:val="22"/>
        </w:rPr>
        <w:t>或积聚一定数额的资金</w:t>
      </w:r>
      <w:r w:rsidRPr="0055295C">
        <w:rPr>
          <w:rFonts w:hint="eastAsia"/>
          <w:sz w:val="22"/>
        </w:rPr>
        <w:t>,</w:t>
      </w:r>
      <w:r w:rsidRPr="0055295C">
        <w:rPr>
          <w:rFonts w:hint="eastAsia"/>
          <w:sz w:val="22"/>
        </w:rPr>
        <w:t>而必须分次等额形成的存款准备金</w:t>
      </w:r>
      <w:r w:rsidRPr="0055295C">
        <w:rPr>
          <w:rFonts w:hint="eastAsia"/>
          <w:sz w:val="22"/>
        </w:rPr>
        <w:t>.</w:t>
      </w:r>
      <w:r w:rsidRPr="0055295C">
        <w:rPr>
          <w:rFonts w:hint="eastAsia"/>
          <w:sz w:val="22"/>
        </w:rPr>
        <w:t>其计算公式为</w:t>
      </w:r>
    </w:p>
    <w:p w:rsidR="00E7089F" w:rsidRPr="0055295C" w:rsidRDefault="0055295C" w:rsidP="0055295C">
      <w:pPr>
        <w:spacing w:line="360" w:lineRule="auto"/>
        <w:ind w:firstLineChars="200" w:firstLine="420"/>
        <w:rPr>
          <w:sz w:val="22"/>
        </w:rPr>
      </w:pPr>
      <w:r>
        <w:rPr>
          <w:noProof/>
        </w:rPr>
        <w:drawing>
          <wp:inline distT="0" distB="0" distL="0" distR="0" wp14:anchorId="0E0D4894" wp14:editId="31C34C73">
            <wp:extent cx="4000000" cy="485714"/>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00000" cy="485714"/>
                    </a:xfrm>
                    <a:prstGeom prst="rect">
                      <a:avLst/>
                    </a:prstGeom>
                  </pic:spPr>
                </pic:pic>
              </a:graphicData>
            </a:graphic>
          </wp:inline>
        </w:drawing>
      </w:r>
    </w:p>
    <w:p w:rsidR="00E7089F" w:rsidRDefault="0055295C" w:rsidP="00E7089F">
      <w:pPr>
        <w:spacing w:line="360" w:lineRule="auto"/>
        <w:ind w:firstLineChars="200" w:firstLine="440"/>
        <w:rPr>
          <w:sz w:val="22"/>
        </w:rPr>
      </w:pPr>
      <w:r>
        <w:rPr>
          <w:rFonts w:hint="eastAsia"/>
          <w:sz w:val="22"/>
        </w:rPr>
        <w:t>③普通年金的现值</w:t>
      </w:r>
    </w:p>
    <w:p w:rsidR="0055295C" w:rsidRDefault="0055295C" w:rsidP="0055295C">
      <w:pPr>
        <w:spacing w:line="360" w:lineRule="auto"/>
        <w:ind w:firstLineChars="200" w:firstLine="420"/>
        <w:rPr>
          <w:sz w:val="22"/>
        </w:rPr>
      </w:pPr>
      <w:r>
        <w:rPr>
          <w:noProof/>
        </w:rPr>
        <w:drawing>
          <wp:inline distT="0" distB="0" distL="0" distR="0" wp14:anchorId="75154D2E" wp14:editId="194F4829">
            <wp:extent cx="5274310" cy="1536509"/>
            <wp:effectExtent l="0" t="0" r="254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1536509"/>
                    </a:xfrm>
                    <a:prstGeom prst="rect">
                      <a:avLst/>
                    </a:prstGeom>
                  </pic:spPr>
                </pic:pic>
              </a:graphicData>
            </a:graphic>
          </wp:inline>
        </w:drawing>
      </w:r>
    </w:p>
    <w:p w:rsidR="0055295C" w:rsidRPr="0055295C" w:rsidRDefault="0055295C" w:rsidP="0055295C">
      <w:pPr>
        <w:spacing w:line="360" w:lineRule="auto"/>
        <w:ind w:firstLineChars="200" w:firstLine="440"/>
        <w:rPr>
          <w:sz w:val="22"/>
        </w:rPr>
      </w:pPr>
      <w:r>
        <w:rPr>
          <w:rFonts w:hint="eastAsia"/>
          <w:sz w:val="22"/>
        </w:rPr>
        <w:t>④</w:t>
      </w:r>
      <w:r w:rsidRPr="0055295C">
        <w:rPr>
          <w:rFonts w:hint="eastAsia"/>
          <w:sz w:val="22"/>
        </w:rPr>
        <w:t>)</w:t>
      </w:r>
      <w:proofErr w:type="gramStart"/>
      <w:r w:rsidRPr="0055295C">
        <w:rPr>
          <w:rFonts w:hint="eastAsia"/>
          <w:sz w:val="22"/>
        </w:rPr>
        <w:t>年资本</w:t>
      </w:r>
      <w:proofErr w:type="gramEnd"/>
      <w:r w:rsidRPr="0055295C">
        <w:rPr>
          <w:rFonts w:hint="eastAsia"/>
          <w:sz w:val="22"/>
        </w:rPr>
        <w:t>回收额的计算</w:t>
      </w:r>
    </w:p>
    <w:p w:rsidR="00E7089F" w:rsidRDefault="0055295C" w:rsidP="0055295C">
      <w:pPr>
        <w:spacing w:line="360" w:lineRule="auto"/>
        <w:ind w:firstLineChars="200" w:firstLine="440"/>
        <w:rPr>
          <w:sz w:val="22"/>
        </w:rPr>
      </w:pPr>
      <w:proofErr w:type="gramStart"/>
      <w:r w:rsidRPr="0055295C">
        <w:rPr>
          <w:rFonts w:hint="eastAsia"/>
          <w:sz w:val="22"/>
        </w:rPr>
        <w:t>年资本</w:t>
      </w:r>
      <w:proofErr w:type="gramEnd"/>
      <w:r w:rsidRPr="0055295C">
        <w:rPr>
          <w:rFonts w:hint="eastAsia"/>
          <w:sz w:val="22"/>
        </w:rPr>
        <w:t>回收额的计算实际上是已知普通年金现值</w:t>
      </w:r>
      <w:r w:rsidRPr="0055295C">
        <w:rPr>
          <w:rFonts w:hint="eastAsia"/>
          <w:sz w:val="22"/>
        </w:rPr>
        <w:t xml:space="preserve"> P ,</w:t>
      </w:r>
      <w:r w:rsidRPr="0055295C">
        <w:rPr>
          <w:rFonts w:hint="eastAsia"/>
          <w:sz w:val="22"/>
        </w:rPr>
        <w:t>求年金</w:t>
      </w:r>
      <w:r w:rsidRPr="0055295C">
        <w:rPr>
          <w:rFonts w:hint="eastAsia"/>
          <w:sz w:val="22"/>
        </w:rPr>
        <w:t xml:space="preserve"> A .</w:t>
      </w:r>
      <w:r w:rsidRPr="0055295C">
        <w:rPr>
          <w:rFonts w:hint="eastAsia"/>
          <w:sz w:val="22"/>
        </w:rPr>
        <w:t>其计算公式为</w:t>
      </w:r>
    </w:p>
    <w:p w:rsidR="00E7089F" w:rsidRDefault="0055295C" w:rsidP="0055295C">
      <w:pPr>
        <w:spacing w:line="360" w:lineRule="auto"/>
        <w:ind w:firstLineChars="200" w:firstLine="420"/>
        <w:rPr>
          <w:sz w:val="22"/>
        </w:rPr>
      </w:pPr>
      <w:r>
        <w:rPr>
          <w:noProof/>
        </w:rPr>
        <w:drawing>
          <wp:inline distT="0" distB="0" distL="0" distR="0" wp14:anchorId="3AB9745D" wp14:editId="7F43ACD0">
            <wp:extent cx="3857143" cy="514286"/>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857143" cy="514286"/>
                    </a:xfrm>
                    <a:prstGeom prst="rect">
                      <a:avLst/>
                    </a:prstGeom>
                  </pic:spPr>
                </pic:pic>
              </a:graphicData>
            </a:graphic>
          </wp:inline>
        </w:drawing>
      </w:r>
    </w:p>
    <w:p w:rsidR="00E7089F" w:rsidRDefault="0055295C" w:rsidP="00E7089F">
      <w:pPr>
        <w:spacing w:line="360" w:lineRule="auto"/>
        <w:ind w:firstLineChars="200" w:firstLine="440"/>
        <w:rPr>
          <w:sz w:val="22"/>
        </w:rPr>
      </w:pPr>
      <w:r>
        <w:rPr>
          <w:rFonts w:hint="eastAsia"/>
          <w:sz w:val="22"/>
        </w:rPr>
        <w:t>（</w:t>
      </w:r>
      <w:r>
        <w:rPr>
          <w:rFonts w:hint="eastAsia"/>
          <w:sz w:val="22"/>
        </w:rPr>
        <w:t>2</w:t>
      </w:r>
      <w:r>
        <w:rPr>
          <w:rFonts w:hint="eastAsia"/>
          <w:sz w:val="22"/>
        </w:rPr>
        <w:t>）预付年金</w:t>
      </w:r>
    </w:p>
    <w:p w:rsidR="0055295C" w:rsidRDefault="0055295C" w:rsidP="0055295C">
      <w:pPr>
        <w:spacing w:line="360" w:lineRule="auto"/>
        <w:ind w:firstLineChars="200" w:firstLine="440"/>
        <w:rPr>
          <w:sz w:val="22"/>
        </w:rPr>
      </w:pPr>
      <w:r w:rsidRPr="0055295C">
        <w:rPr>
          <w:rFonts w:hint="eastAsia"/>
          <w:sz w:val="22"/>
        </w:rPr>
        <w:t>预付年金是指发生在每期期初而非期末的收入或支出相等金额的款项</w:t>
      </w:r>
      <w:r w:rsidRPr="0055295C">
        <w:rPr>
          <w:rFonts w:hint="eastAsia"/>
          <w:sz w:val="22"/>
        </w:rPr>
        <w:t>,</w:t>
      </w:r>
      <w:r w:rsidRPr="0055295C">
        <w:rPr>
          <w:rFonts w:hint="eastAsia"/>
          <w:sz w:val="22"/>
        </w:rPr>
        <w:t>也称先付年金或即付年金</w:t>
      </w:r>
      <w:r w:rsidRPr="0055295C">
        <w:rPr>
          <w:rFonts w:hint="eastAsia"/>
          <w:sz w:val="22"/>
        </w:rPr>
        <w:t>.</w:t>
      </w:r>
    </w:p>
    <w:p w:rsidR="0055295C" w:rsidRPr="0055295C" w:rsidRDefault="0055295C" w:rsidP="0055295C">
      <w:pPr>
        <w:spacing w:line="360" w:lineRule="auto"/>
        <w:ind w:firstLineChars="200" w:firstLine="440"/>
        <w:rPr>
          <w:sz w:val="22"/>
        </w:rPr>
      </w:pPr>
      <w:r>
        <w:rPr>
          <w:rFonts w:hint="eastAsia"/>
          <w:sz w:val="22"/>
        </w:rPr>
        <w:t>①</w:t>
      </w:r>
      <w:r w:rsidRPr="0055295C">
        <w:rPr>
          <w:rFonts w:hint="eastAsia"/>
          <w:sz w:val="22"/>
        </w:rPr>
        <w:t>预付年金的终值</w:t>
      </w:r>
    </w:p>
    <w:p w:rsidR="0055295C" w:rsidRDefault="0055295C" w:rsidP="0055295C">
      <w:pPr>
        <w:spacing w:line="360" w:lineRule="auto"/>
        <w:ind w:firstLineChars="200" w:firstLine="440"/>
        <w:rPr>
          <w:sz w:val="22"/>
        </w:rPr>
      </w:pPr>
      <w:r w:rsidRPr="0055295C">
        <w:rPr>
          <w:rFonts w:hint="eastAsia"/>
          <w:sz w:val="22"/>
        </w:rPr>
        <w:t>预付年金的终值是指把预付年金每个等额</w:t>
      </w:r>
      <w:r w:rsidRPr="0055295C">
        <w:rPr>
          <w:rFonts w:hint="eastAsia"/>
          <w:sz w:val="22"/>
        </w:rPr>
        <w:t xml:space="preserve"> A </w:t>
      </w:r>
      <w:r w:rsidRPr="0055295C">
        <w:rPr>
          <w:rFonts w:hint="eastAsia"/>
          <w:sz w:val="22"/>
        </w:rPr>
        <w:t>都换算成第</w:t>
      </w:r>
      <w:r w:rsidRPr="0055295C">
        <w:rPr>
          <w:rFonts w:hint="eastAsia"/>
          <w:sz w:val="22"/>
        </w:rPr>
        <w:t xml:space="preserve"> n </w:t>
      </w:r>
      <w:r w:rsidRPr="0055295C">
        <w:rPr>
          <w:rFonts w:hint="eastAsia"/>
          <w:sz w:val="22"/>
        </w:rPr>
        <w:t>期期末的数值</w:t>
      </w:r>
      <w:r w:rsidRPr="0055295C">
        <w:rPr>
          <w:rFonts w:hint="eastAsia"/>
          <w:sz w:val="22"/>
        </w:rPr>
        <w:t>,</w:t>
      </w:r>
      <w:r w:rsidRPr="0055295C">
        <w:rPr>
          <w:rFonts w:hint="eastAsia"/>
          <w:sz w:val="22"/>
        </w:rPr>
        <w:t>再求和</w:t>
      </w:r>
      <w:r w:rsidRPr="0055295C">
        <w:rPr>
          <w:rFonts w:hint="eastAsia"/>
          <w:sz w:val="22"/>
        </w:rPr>
        <w:t>.</w:t>
      </w:r>
      <w:r w:rsidRPr="0055295C">
        <w:rPr>
          <w:rFonts w:hint="eastAsia"/>
          <w:sz w:val="22"/>
        </w:rPr>
        <w:lastRenderedPageBreak/>
        <w:t>其计算公式为</w:t>
      </w:r>
    </w:p>
    <w:p w:rsidR="0055295C" w:rsidRDefault="0055295C" w:rsidP="0055295C">
      <w:pPr>
        <w:spacing w:line="360" w:lineRule="auto"/>
        <w:ind w:firstLineChars="200" w:firstLine="420"/>
        <w:rPr>
          <w:sz w:val="22"/>
        </w:rPr>
      </w:pPr>
      <w:r>
        <w:rPr>
          <w:noProof/>
        </w:rPr>
        <w:drawing>
          <wp:inline distT="0" distB="0" distL="0" distR="0" wp14:anchorId="1960FAA9" wp14:editId="29D7C654">
            <wp:extent cx="5274310" cy="1164474"/>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1164474"/>
                    </a:xfrm>
                    <a:prstGeom prst="rect">
                      <a:avLst/>
                    </a:prstGeom>
                  </pic:spPr>
                </pic:pic>
              </a:graphicData>
            </a:graphic>
          </wp:inline>
        </w:drawing>
      </w:r>
    </w:p>
    <w:p w:rsidR="0055295C" w:rsidRPr="0055295C" w:rsidRDefault="0055295C" w:rsidP="0055295C">
      <w:pPr>
        <w:spacing w:line="360" w:lineRule="auto"/>
        <w:ind w:firstLineChars="200" w:firstLine="440"/>
        <w:rPr>
          <w:sz w:val="22"/>
        </w:rPr>
      </w:pPr>
      <w:r>
        <w:rPr>
          <w:rFonts w:hint="eastAsia"/>
          <w:sz w:val="22"/>
        </w:rPr>
        <w:t>②</w:t>
      </w:r>
      <w:r w:rsidRPr="0055295C">
        <w:rPr>
          <w:rFonts w:hint="eastAsia"/>
          <w:sz w:val="22"/>
        </w:rPr>
        <w:t>预付年金的现值</w:t>
      </w:r>
    </w:p>
    <w:p w:rsidR="0055295C" w:rsidRDefault="0055295C" w:rsidP="0055295C">
      <w:pPr>
        <w:spacing w:line="360" w:lineRule="auto"/>
        <w:ind w:firstLineChars="200" w:firstLine="440"/>
        <w:rPr>
          <w:sz w:val="22"/>
        </w:rPr>
      </w:pPr>
      <w:r w:rsidRPr="0055295C">
        <w:rPr>
          <w:rFonts w:hint="eastAsia"/>
          <w:sz w:val="22"/>
        </w:rPr>
        <w:t>预付年金的现值是指把即付年金每个等额</w:t>
      </w:r>
      <w:r w:rsidRPr="0055295C">
        <w:rPr>
          <w:rFonts w:hint="eastAsia"/>
          <w:sz w:val="22"/>
        </w:rPr>
        <w:t xml:space="preserve"> A </w:t>
      </w:r>
      <w:r w:rsidRPr="0055295C">
        <w:rPr>
          <w:rFonts w:hint="eastAsia"/>
          <w:sz w:val="22"/>
        </w:rPr>
        <w:t>都换算成第一期期初的数值</w:t>
      </w:r>
      <w:r w:rsidRPr="0055295C">
        <w:rPr>
          <w:rFonts w:hint="eastAsia"/>
          <w:sz w:val="22"/>
        </w:rPr>
        <w:t>,</w:t>
      </w:r>
      <w:r w:rsidRPr="0055295C">
        <w:rPr>
          <w:rFonts w:hint="eastAsia"/>
          <w:sz w:val="22"/>
        </w:rPr>
        <w:t>即第</w:t>
      </w:r>
      <w:r w:rsidRPr="0055295C">
        <w:rPr>
          <w:rFonts w:hint="eastAsia"/>
          <w:sz w:val="22"/>
        </w:rPr>
        <w:t xml:space="preserve"> </w:t>
      </w:r>
      <w:r w:rsidRPr="0055295C">
        <w:rPr>
          <w:rFonts w:hint="eastAsia"/>
          <w:sz w:val="22"/>
        </w:rPr>
        <w:t>０</w:t>
      </w:r>
      <w:r w:rsidRPr="0055295C">
        <w:rPr>
          <w:rFonts w:hint="eastAsia"/>
          <w:sz w:val="22"/>
        </w:rPr>
        <w:t xml:space="preserve"> </w:t>
      </w:r>
      <w:r w:rsidRPr="0055295C">
        <w:rPr>
          <w:rFonts w:hint="eastAsia"/>
          <w:sz w:val="22"/>
        </w:rPr>
        <w:t>期期末的数值</w:t>
      </w:r>
      <w:r w:rsidRPr="0055295C">
        <w:rPr>
          <w:rFonts w:hint="eastAsia"/>
          <w:sz w:val="22"/>
        </w:rPr>
        <w:t>,</w:t>
      </w:r>
      <w:r w:rsidRPr="0055295C">
        <w:rPr>
          <w:rFonts w:hint="eastAsia"/>
          <w:sz w:val="22"/>
        </w:rPr>
        <w:t>再求和</w:t>
      </w:r>
      <w:r w:rsidRPr="0055295C">
        <w:rPr>
          <w:rFonts w:hint="eastAsia"/>
          <w:sz w:val="22"/>
        </w:rPr>
        <w:t>.</w:t>
      </w:r>
      <w:r w:rsidRPr="0055295C">
        <w:rPr>
          <w:rFonts w:hint="eastAsia"/>
          <w:sz w:val="22"/>
        </w:rPr>
        <w:t>其计算公式为</w:t>
      </w:r>
    </w:p>
    <w:p w:rsidR="0055295C" w:rsidRPr="0055295C" w:rsidRDefault="0055295C" w:rsidP="0055295C">
      <w:pPr>
        <w:spacing w:line="360" w:lineRule="auto"/>
        <w:ind w:firstLineChars="200" w:firstLine="420"/>
        <w:rPr>
          <w:sz w:val="22"/>
        </w:rPr>
      </w:pPr>
      <w:r>
        <w:rPr>
          <w:noProof/>
        </w:rPr>
        <w:drawing>
          <wp:inline distT="0" distB="0" distL="0" distR="0" wp14:anchorId="56F05EDA" wp14:editId="18AB9078">
            <wp:extent cx="2552381" cy="400000"/>
            <wp:effectExtent l="0" t="0" r="63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552381" cy="400000"/>
                    </a:xfrm>
                    <a:prstGeom prst="rect">
                      <a:avLst/>
                    </a:prstGeom>
                  </pic:spPr>
                </pic:pic>
              </a:graphicData>
            </a:graphic>
          </wp:inline>
        </w:drawing>
      </w:r>
    </w:p>
    <w:p w:rsidR="0055295C" w:rsidRDefault="0055295C" w:rsidP="0055295C">
      <w:pPr>
        <w:spacing w:line="360" w:lineRule="auto"/>
        <w:ind w:firstLineChars="200" w:firstLine="420"/>
        <w:rPr>
          <w:sz w:val="22"/>
        </w:rPr>
      </w:pPr>
      <w:r>
        <w:rPr>
          <w:noProof/>
        </w:rPr>
        <w:drawing>
          <wp:inline distT="0" distB="0" distL="0" distR="0" wp14:anchorId="7FDB64E7" wp14:editId="03C50E00">
            <wp:extent cx="5274310" cy="958574"/>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74310" cy="958574"/>
                    </a:xfrm>
                    <a:prstGeom prst="rect">
                      <a:avLst/>
                    </a:prstGeom>
                  </pic:spPr>
                </pic:pic>
              </a:graphicData>
            </a:graphic>
          </wp:inline>
        </w:drawing>
      </w:r>
    </w:p>
    <w:p w:rsidR="0055295C" w:rsidRDefault="0055295C" w:rsidP="00E7089F">
      <w:pPr>
        <w:spacing w:line="360" w:lineRule="auto"/>
        <w:ind w:firstLineChars="200" w:firstLine="440"/>
        <w:rPr>
          <w:sz w:val="22"/>
        </w:rPr>
      </w:pPr>
      <w:r>
        <w:rPr>
          <w:rFonts w:hint="eastAsia"/>
          <w:sz w:val="22"/>
        </w:rPr>
        <w:t>（</w:t>
      </w:r>
      <w:r>
        <w:rPr>
          <w:rFonts w:hint="eastAsia"/>
          <w:sz w:val="22"/>
        </w:rPr>
        <w:t>3</w:t>
      </w:r>
      <w:r>
        <w:rPr>
          <w:rFonts w:hint="eastAsia"/>
          <w:sz w:val="22"/>
        </w:rPr>
        <w:t>）递延年金</w:t>
      </w:r>
    </w:p>
    <w:p w:rsidR="0055295C" w:rsidRDefault="0055295C" w:rsidP="0055295C">
      <w:pPr>
        <w:spacing w:line="360" w:lineRule="auto"/>
        <w:ind w:firstLineChars="200" w:firstLine="440"/>
        <w:rPr>
          <w:sz w:val="22"/>
        </w:rPr>
      </w:pPr>
      <w:r w:rsidRPr="0055295C">
        <w:rPr>
          <w:rFonts w:hint="eastAsia"/>
          <w:sz w:val="22"/>
        </w:rPr>
        <w:t>第一期不发生收付的年金</w:t>
      </w:r>
      <w:r w:rsidRPr="0055295C">
        <w:rPr>
          <w:rFonts w:hint="eastAsia"/>
          <w:sz w:val="22"/>
        </w:rPr>
        <w:t>,</w:t>
      </w:r>
      <w:r w:rsidRPr="0055295C">
        <w:rPr>
          <w:rFonts w:hint="eastAsia"/>
          <w:sz w:val="22"/>
        </w:rPr>
        <w:t>称为递</w:t>
      </w:r>
      <w:proofErr w:type="gramStart"/>
      <w:r w:rsidRPr="0055295C">
        <w:rPr>
          <w:rFonts w:hint="eastAsia"/>
          <w:sz w:val="22"/>
        </w:rPr>
        <w:t>延年金</w:t>
      </w:r>
      <w:proofErr w:type="gramEnd"/>
      <w:r w:rsidRPr="0055295C">
        <w:rPr>
          <w:rFonts w:hint="eastAsia"/>
          <w:sz w:val="22"/>
        </w:rPr>
        <w:t>,</w:t>
      </w:r>
      <w:r w:rsidRPr="0055295C">
        <w:rPr>
          <w:rFonts w:hint="eastAsia"/>
          <w:sz w:val="22"/>
        </w:rPr>
        <w:t>它是普通年金的特殊形式</w:t>
      </w:r>
      <w:r w:rsidRPr="0055295C">
        <w:rPr>
          <w:rFonts w:hint="eastAsia"/>
          <w:sz w:val="22"/>
        </w:rPr>
        <w:t>.</w:t>
      </w:r>
    </w:p>
    <w:p w:rsidR="0055295C" w:rsidRPr="0055295C" w:rsidRDefault="0055295C" w:rsidP="0055295C">
      <w:pPr>
        <w:spacing w:line="360" w:lineRule="auto"/>
        <w:ind w:firstLineChars="200" w:firstLine="440"/>
        <w:rPr>
          <w:sz w:val="22"/>
        </w:rPr>
      </w:pPr>
      <w:r>
        <w:rPr>
          <w:rFonts w:hint="eastAsia"/>
          <w:sz w:val="22"/>
        </w:rPr>
        <w:t>①</w:t>
      </w:r>
      <w:r w:rsidRPr="0055295C">
        <w:rPr>
          <w:rFonts w:hint="eastAsia"/>
          <w:sz w:val="22"/>
        </w:rPr>
        <w:t>递</w:t>
      </w:r>
      <w:proofErr w:type="gramStart"/>
      <w:r w:rsidRPr="0055295C">
        <w:rPr>
          <w:rFonts w:hint="eastAsia"/>
          <w:sz w:val="22"/>
        </w:rPr>
        <w:t>延年金</w:t>
      </w:r>
      <w:proofErr w:type="gramEnd"/>
      <w:r w:rsidRPr="0055295C">
        <w:rPr>
          <w:rFonts w:hint="eastAsia"/>
          <w:sz w:val="22"/>
        </w:rPr>
        <w:t>的终值</w:t>
      </w:r>
    </w:p>
    <w:p w:rsidR="0055295C" w:rsidRDefault="0055295C" w:rsidP="0055295C">
      <w:pPr>
        <w:spacing w:line="360" w:lineRule="auto"/>
        <w:ind w:firstLineChars="200" w:firstLine="440"/>
        <w:rPr>
          <w:sz w:val="22"/>
        </w:rPr>
      </w:pPr>
      <w:r w:rsidRPr="0055295C">
        <w:rPr>
          <w:rFonts w:hint="eastAsia"/>
          <w:sz w:val="22"/>
        </w:rPr>
        <w:t>递</w:t>
      </w:r>
      <w:proofErr w:type="gramStart"/>
      <w:r w:rsidRPr="0055295C">
        <w:rPr>
          <w:rFonts w:hint="eastAsia"/>
          <w:sz w:val="22"/>
        </w:rPr>
        <w:t>延年金</w:t>
      </w:r>
      <w:proofErr w:type="gramEnd"/>
      <w:r w:rsidRPr="0055295C">
        <w:rPr>
          <w:rFonts w:hint="eastAsia"/>
          <w:sz w:val="22"/>
        </w:rPr>
        <w:t>的终值的大小</w:t>
      </w:r>
      <w:r w:rsidRPr="0055295C">
        <w:rPr>
          <w:rFonts w:hint="eastAsia"/>
          <w:sz w:val="22"/>
        </w:rPr>
        <w:t>,</w:t>
      </w:r>
      <w:proofErr w:type="gramStart"/>
      <w:r w:rsidRPr="0055295C">
        <w:rPr>
          <w:rFonts w:hint="eastAsia"/>
          <w:sz w:val="22"/>
        </w:rPr>
        <w:t>与递延期</w:t>
      </w:r>
      <w:proofErr w:type="gramEnd"/>
      <w:r w:rsidRPr="0055295C">
        <w:rPr>
          <w:rFonts w:hint="eastAsia"/>
          <w:sz w:val="22"/>
        </w:rPr>
        <w:t>无关</w:t>
      </w:r>
      <w:r w:rsidRPr="0055295C">
        <w:rPr>
          <w:rFonts w:hint="eastAsia"/>
          <w:sz w:val="22"/>
        </w:rPr>
        <w:t>,</w:t>
      </w:r>
      <w:r w:rsidRPr="0055295C">
        <w:rPr>
          <w:rFonts w:hint="eastAsia"/>
          <w:sz w:val="22"/>
        </w:rPr>
        <w:t>只与年金支付期有关</w:t>
      </w:r>
      <w:r w:rsidRPr="0055295C">
        <w:rPr>
          <w:rFonts w:hint="eastAsia"/>
          <w:sz w:val="22"/>
        </w:rPr>
        <w:t>,</w:t>
      </w:r>
      <w:r w:rsidRPr="0055295C">
        <w:rPr>
          <w:rFonts w:hint="eastAsia"/>
          <w:sz w:val="22"/>
        </w:rPr>
        <w:t>它的计算方法与普通年金相同</w:t>
      </w:r>
      <w:r w:rsidRPr="0055295C">
        <w:rPr>
          <w:rFonts w:hint="eastAsia"/>
          <w:sz w:val="22"/>
        </w:rPr>
        <w:t>,</w:t>
      </w:r>
      <w:r w:rsidRPr="0055295C">
        <w:rPr>
          <w:rFonts w:hint="eastAsia"/>
          <w:sz w:val="22"/>
        </w:rPr>
        <w:t>只是要注意期数</w:t>
      </w:r>
      <w:r w:rsidRPr="0055295C">
        <w:rPr>
          <w:rFonts w:hint="eastAsia"/>
          <w:sz w:val="22"/>
        </w:rPr>
        <w:t>.</w:t>
      </w:r>
      <w:r w:rsidRPr="0055295C">
        <w:rPr>
          <w:rFonts w:hint="eastAsia"/>
          <w:sz w:val="22"/>
        </w:rPr>
        <w:t>其计算公式为</w:t>
      </w:r>
    </w:p>
    <w:p w:rsidR="0055295C" w:rsidRDefault="0055295C" w:rsidP="0055295C">
      <w:pPr>
        <w:spacing w:line="360" w:lineRule="auto"/>
        <w:ind w:firstLineChars="200" w:firstLine="420"/>
        <w:rPr>
          <w:sz w:val="22"/>
        </w:rPr>
      </w:pPr>
      <w:r>
        <w:rPr>
          <w:noProof/>
        </w:rPr>
        <w:drawing>
          <wp:inline distT="0" distB="0" distL="0" distR="0" wp14:anchorId="58746D60" wp14:editId="3BE8875B">
            <wp:extent cx="3990476" cy="533333"/>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990476" cy="533333"/>
                    </a:xfrm>
                    <a:prstGeom prst="rect">
                      <a:avLst/>
                    </a:prstGeom>
                  </pic:spPr>
                </pic:pic>
              </a:graphicData>
            </a:graphic>
          </wp:inline>
        </w:drawing>
      </w:r>
    </w:p>
    <w:p w:rsidR="0055295C" w:rsidRPr="0055295C" w:rsidRDefault="0055295C" w:rsidP="0055295C">
      <w:pPr>
        <w:spacing w:line="360" w:lineRule="auto"/>
        <w:ind w:firstLineChars="200" w:firstLine="440"/>
        <w:rPr>
          <w:sz w:val="22"/>
        </w:rPr>
      </w:pPr>
      <w:r>
        <w:rPr>
          <w:rFonts w:hint="eastAsia"/>
          <w:sz w:val="22"/>
        </w:rPr>
        <w:t>②</w:t>
      </w:r>
      <w:r w:rsidRPr="0055295C">
        <w:rPr>
          <w:rFonts w:hint="eastAsia"/>
          <w:sz w:val="22"/>
        </w:rPr>
        <w:t>递</w:t>
      </w:r>
      <w:proofErr w:type="gramStart"/>
      <w:r w:rsidRPr="0055295C">
        <w:rPr>
          <w:rFonts w:hint="eastAsia"/>
          <w:sz w:val="22"/>
        </w:rPr>
        <w:t>延年金</w:t>
      </w:r>
      <w:proofErr w:type="gramEnd"/>
      <w:r w:rsidRPr="0055295C">
        <w:rPr>
          <w:rFonts w:hint="eastAsia"/>
          <w:sz w:val="22"/>
        </w:rPr>
        <w:t>的现值</w:t>
      </w:r>
    </w:p>
    <w:p w:rsidR="0055295C" w:rsidRDefault="0055295C" w:rsidP="0055295C">
      <w:pPr>
        <w:spacing w:line="360" w:lineRule="auto"/>
        <w:ind w:firstLineChars="200" w:firstLine="440"/>
        <w:rPr>
          <w:sz w:val="22"/>
        </w:rPr>
      </w:pPr>
      <w:r w:rsidRPr="0055295C">
        <w:rPr>
          <w:rFonts w:hint="eastAsia"/>
          <w:sz w:val="22"/>
        </w:rPr>
        <w:t>递</w:t>
      </w:r>
      <w:proofErr w:type="gramStart"/>
      <w:r w:rsidRPr="0055295C">
        <w:rPr>
          <w:rFonts w:hint="eastAsia"/>
          <w:sz w:val="22"/>
        </w:rPr>
        <w:t>延年金</w:t>
      </w:r>
      <w:proofErr w:type="gramEnd"/>
      <w:r w:rsidRPr="0055295C">
        <w:rPr>
          <w:rFonts w:hint="eastAsia"/>
          <w:sz w:val="22"/>
        </w:rPr>
        <w:t>的现值的计算方法有以下两种</w:t>
      </w:r>
      <w:r w:rsidRPr="0055295C">
        <w:rPr>
          <w:rFonts w:hint="eastAsia"/>
          <w:sz w:val="22"/>
        </w:rPr>
        <w:t>.</w:t>
      </w:r>
    </w:p>
    <w:p w:rsidR="0055295C" w:rsidRDefault="0055295C" w:rsidP="0055295C">
      <w:pPr>
        <w:spacing w:line="360" w:lineRule="auto"/>
        <w:ind w:firstLineChars="200" w:firstLine="420"/>
        <w:rPr>
          <w:sz w:val="22"/>
        </w:rPr>
      </w:pPr>
      <w:r>
        <w:rPr>
          <w:noProof/>
        </w:rPr>
        <w:drawing>
          <wp:inline distT="0" distB="0" distL="0" distR="0" wp14:anchorId="787CF835" wp14:editId="6F106934">
            <wp:extent cx="5274310" cy="1325292"/>
            <wp:effectExtent l="0" t="0" r="254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74310" cy="1325292"/>
                    </a:xfrm>
                    <a:prstGeom prst="rect">
                      <a:avLst/>
                    </a:prstGeom>
                  </pic:spPr>
                </pic:pic>
              </a:graphicData>
            </a:graphic>
          </wp:inline>
        </w:drawing>
      </w:r>
    </w:p>
    <w:p w:rsidR="0055295C" w:rsidRDefault="0055295C" w:rsidP="00E7089F">
      <w:pPr>
        <w:spacing w:line="360" w:lineRule="auto"/>
        <w:ind w:firstLineChars="200" w:firstLine="440"/>
        <w:rPr>
          <w:sz w:val="22"/>
        </w:rPr>
      </w:pPr>
      <w:r>
        <w:rPr>
          <w:rFonts w:hint="eastAsia"/>
          <w:sz w:val="22"/>
        </w:rPr>
        <w:t>（</w:t>
      </w:r>
      <w:r>
        <w:rPr>
          <w:rFonts w:hint="eastAsia"/>
          <w:sz w:val="22"/>
        </w:rPr>
        <w:t>4</w:t>
      </w:r>
      <w:r>
        <w:rPr>
          <w:rFonts w:hint="eastAsia"/>
          <w:sz w:val="22"/>
        </w:rPr>
        <w:t>）</w:t>
      </w:r>
      <w:r w:rsidR="00A02F97">
        <w:rPr>
          <w:rFonts w:hint="eastAsia"/>
          <w:sz w:val="22"/>
        </w:rPr>
        <w:t>永续年金</w:t>
      </w:r>
    </w:p>
    <w:p w:rsidR="00E7089F" w:rsidRDefault="00A02F97" w:rsidP="00A02F97">
      <w:pPr>
        <w:spacing w:line="360" w:lineRule="auto"/>
        <w:ind w:firstLineChars="200" w:firstLine="420"/>
        <w:rPr>
          <w:sz w:val="22"/>
        </w:rPr>
      </w:pPr>
      <w:r>
        <w:rPr>
          <w:noProof/>
        </w:rPr>
        <w:lastRenderedPageBreak/>
        <w:drawing>
          <wp:inline distT="0" distB="0" distL="0" distR="0" wp14:anchorId="74A68123" wp14:editId="50BC85CA">
            <wp:extent cx="5274310" cy="68798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274310" cy="687980"/>
                    </a:xfrm>
                    <a:prstGeom prst="rect">
                      <a:avLst/>
                    </a:prstGeom>
                  </pic:spPr>
                </pic:pic>
              </a:graphicData>
            </a:graphic>
          </wp:inline>
        </w:drawing>
      </w:r>
    </w:p>
    <w:p w:rsidR="00E7089F" w:rsidRDefault="00E7089F" w:rsidP="00E7089F">
      <w:pPr>
        <w:spacing w:line="360" w:lineRule="auto"/>
        <w:ind w:firstLineChars="200" w:firstLine="440"/>
        <w:rPr>
          <w:sz w:val="22"/>
        </w:rPr>
      </w:pPr>
    </w:p>
    <w:p w:rsidR="00A02F97" w:rsidRPr="00A02F97" w:rsidRDefault="00A02F97" w:rsidP="00A02F97">
      <w:pPr>
        <w:spacing w:line="360" w:lineRule="auto"/>
        <w:ind w:firstLineChars="200" w:firstLine="482"/>
        <w:jc w:val="center"/>
        <w:rPr>
          <w:b/>
          <w:sz w:val="24"/>
        </w:rPr>
      </w:pPr>
      <w:r w:rsidRPr="00A02F97">
        <w:rPr>
          <w:rFonts w:hint="eastAsia"/>
          <w:b/>
          <w:sz w:val="24"/>
        </w:rPr>
        <w:t xml:space="preserve">2.2  </w:t>
      </w:r>
      <w:r w:rsidRPr="00A02F97">
        <w:rPr>
          <w:rFonts w:hint="eastAsia"/>
          <w:b/>
          <w:sz w:val="24"/>
        </w:rPr>
        <w:t>投资风险价值</w:t>
      </w:r>
    </w:p>
    <w:p w:rsidR="00A02F97" w:rsidRPr="00A02F97" w:rsidRDefault="00A02F97" w:rsidP="00A02F97">
      <w:pPr>
        <w:spacing w:line="360" w:lineRule="auto"/>
        <w:ind w:firstLineChars="200" w:firstLine="442"/>
        <w:rPr>
          <w:b/>
          <w:sz w:val="22"/>
        </w:rPr>
      </w:pPr>
      <w:r w:rsidRPr="00A02F97">
        <w:rPr>
          <w:rFonts w:hint="eastAsia"/>
          <w:b/>
          <w:sz w:val="22"/>
        </w:rPr>
        <w:t xml:space="preserve">2.2.1  </w:t>
      </w:r>
      <w:r w:rsidRPr="00A02F97">
        <w:rPr>
          <w:rFonts w:hint="eastAsia"/>
          <w:b/>
          <w:sz w:val="22"/>
        </w:rPr>
        <w:t>风险的含义</w:t>
      </w:r>
    </w:p>
    <w:p w:rsidR="00A02F97" w:rsidRPr="00A02F97" w:rsidRDefault="00A02F97" w:rsidP="00AD1A1E">
      <w:pPr>
        <w:spacing w:line="360" w:lineRule="auto"/>
        <w:ind w:firstLineChars="200" w:firstLine="440"/>
        <w:rPr>
          <w:sz w:val="22"/>
        </w:rPr>
      </w:pPr>
      <w:r w:rsidRPr="00A02F97">
        <w:rPr>
          <w:rFonts w:hint="eastAsia"/>
          <w:sz w:val="22"/>
        </w:rPr>
        <w:t>一般来说</w:t>
      </w:r>
      <w:r w:rsidRPr="00A02F97">
        <w:rPr>
          <w:rFonts w:hint="eastAsia"/>
          <w:sz w:val="22"/>
        </w:rPr>
        <w:t>,</w:t>
      </w:r>
      <w:r w:rsidRPr="00A02F97">
        <w:rPr>
          <w:rFonts w:hint="eastAsia"/>
          <w:sz w:val="22"/>
        </w:rPr>
        <w:t>风险是指在一定条件下和一定时期内可能发生的各种结果的变动程度</w:t>
      </w:r>
      <w:r w:rsidRPr="00A02F97">
        <w:rPr>
          <w:rFonts w:hint="eastAsia"/>
          <w:sz w:val="22"/>
        </w:rPr>
        <w:t>.</w:t>
      </w:r>
      <w:r w:rsidR="00AD1A1E" w:rsidRPr="00AD1A1E">
        <w:rPr>
          <w:rFonts w:hint="eastAsia"/>
        </w:rPr>
        <w:t xml:space="preserve"> </w:t>
      </w:r>
      <w:r w:rsidR="00AD1A1E" w:rsidRPr="00AD1A1E">
        <w:rPr>
          <w:rFonts w:hint="eastAsia"/>
          <w:sz w:val="22"/>
        </w:rPr>
        <w:t>从财务角度来说</w:t>
      </w:r>
      <w:r w:rsidR="00AD1A1E" w:rsidRPr="00AD1A1E">
        <w:rPr>
          <w:rFonts w:hint="eastAsia"/>
          <w:sz w:val="22"/>
        </w:rPr>
        <w:t>,</w:t>
      </w:r>
      <w:r w:rsidR="00AD1A1E" w:rsidRPr="00AD1A1E">
        <w:rPr>
          <w:rFonts w:hint="eastAsia"/>
          <w:sz w:val="22"/>
        </w:rPr>
        <w:t>风险主要指无法达到预期报酬的可能性</w:t>
      </w:r>
      <w:r w:rsidR="00AD1A1E" w:rsidRPr="00AD1A1E">
        <w:rPr>
          <w:rFonts w:hint="eastAsia"/>
          <w:sz w:val="22"/>
        </w:rPr>
        <w:t>.</w:t>
      </w:r>
      <w:r w:rsidR="00AD1A1E" w:rsidRPr="00AD1A1E">
        <w:rPr>
          <w:rFonts w:hint="eastAsia"/>
          <w:sz w:val="22"/>
        </w:rPr>
        <w:t>资产的风险</w:t>
      </w:r>
      <w:r w:rsidR="00AD1A1E" w:rsidRPr="00AD1A1E">
        <w:rPr>
          <w:rFonts w:hint="eastAsia"/>
          <w:sz w:val="22"/>
        </w:rPr>
        <w:t>,</w:t>
      </w:r>
      <w:r w:rsidR="00AD1A1E" w:rsidRPr="00AD1A1E">
        <w:rPr>
          <w:rFonts w:hint="eastAsia"/>
          <w:sz w:val="22"/>
        </w:rPr>
        <w:t>是指资产收益率的不确定性</w:t>
      </w:r>
      <w:r w:rsidR="00AD1A1E" w:rsidRPr="00AD1A1E">
        <w:rPr>
          <w:rFonts w:hint="eastAsia"/>
          <w:sz w:val="22"/>
        </w:rPr>
        <w:t>.</w:t>
      </w:r>
    </w:p>
    <w:p w:rsidR="00A02F97" w:rsidRDefault="00A02F97" w:rsidP="00E7089F">
      <w:pPr>
        <w:spacing w:line="360" w:lineRule="auto"/>
        <w:ind w:firstLineChars="200" w:firstLine="440"/>
        <w:rPr>
          <w:rFonts w:hint="eastAsia"/>
          <w:sz w:val="22"/>
        </w:rPr>
      </w:pPr>
    </w:p>
    <w:p w:rsidR="00AD1A1E" w:rsidRPr="00AD1A1E" w:rsidRDefault="00AD1A1E" w:rsidP="00AD1A1E">
      <w:pPr>
        <w:spacing w:line="360" w:lineRule="auto"/>
        <w:ind w:firstLineChars="200" w:firstLine="442"/>
        <w:rPr>
          <w:rFonts w:hint="eastAsia"/>
          <w:b/>
          <w:sz w:val="22"/>
        </w:rPr>
      </w:pPr>
      <w:r w:rsidRPr="00AD1A1E">
        <w:rPr>
          <w:rFonts w:hint="eastAsia"/>
          <w:b/>
          <w:sz w:val="22"/>
        </w:rPr>
        <w:t xml:space="preserve">2.2.2  </w:t>
      </w:r>
      <w:r w:rsidRPr="00AD1A1E">
        <w:rPr>
          <w:rFonts w:hint="eastAsia"/>
          <w:b/>
          <w:sz w:val="22"/>
        </w:rPr>
        <w:t>风险的类型</w:t>
      </w:r>
    </w:p>
    <w:p w:rsidR="00AD1A1E" w:rsidRPr="00AD1A1E" w:rsidRDefault="00AD1A1E" w:rsidP="00AD1A1E">
      <w:pPr>
        <w:spacing w:line="360" w:lineRule="auto"/>
        <w:ind w:firstLineChars="200" w:firstLine="440"/>
        <w:rPr>
          <w:rFonts w:hint="eastAsia"/>
          <w:sz w:val="22"/>
        </w:rPr>
      </w:pPr>
      <w:r w:rsidRPr="00AD1A1E">
        <w:rPr>
          <w:rFonts w:hint="eastAsia"/>
          <w:sz w:val="22"/>
        </w:rPr>
        <w:t>１．从个别理财主体的角度划分</w:t>
      </w:r>
    </w:p>
    <w:p w:rsidR="00A02F97" w:rsidRDefault="00AD1A1E" w:rsidP="00AD1A1E">
      <w:pPr>
        <w:spacing w:line="360" w:lineRule="auto"/>
        <w:ind w:firstLineChars="200" w:firstLine="440"/>
        <w:rPr>
          <w:sz w:val="22"/>
        </w:rPr>
      </w:pPr>
      <w:r w:rsidRPr="00AD1A1E">
        <w:rPr>
          <w:rFonts w:hint="eastAsia"/>
          <w:sz w:val="22"/>
        </w:rPr>
        <w:t>从个别理财主体的角度划分</w:t>
      </w:r>
      <w:r w:rsidRPr="00AD1A1E">
        <w:rPr>
          <w:rFonts w:hint="eastAsia"/>
          <w:sz w:val="22"/>
        </w:rPr>
        <w:t>,</w:t>
      </w:r>
      <w:r w:rsidRPr="00AD1A1E">
        <w:rPr>
          <w:rFonts w:hint="eastAsia"/>
          <w:sz w:val="22"/>
        </w:rPr>
        <w:t>风险分为市场风险和公司特有风险两类</w:t>
      </w:r>
      <w:r>
        <w:rPr>
          <w:rFonts w:hint="eastAsia"/>
          <w:sz w:val="22"/>
        </w:rPr>
        <w:t>.</w:t>
      </w:r>
      <w:r w:rsidRPr="00AD1A1E">
        <w:rPr>
          <w:rFonts w:hint="eastAsia"/>
          <w:sz w:val="22"/>
        </w:rPr>
        <w:t>市场风险是指那些对所有企业产生影响的因素引起的风险</w:t>
      </w:r>
      <w:r w:rsidRPr="00AD1A1E">
        <w:rPr>
          <w:rFonts w:hint="eastAsia"/>
          <w:sz w:val="22"/>
        </w:rPr>
        <w:t>,</w:t>
      </w:r>
      <w:r w:rsidRPr="00AD1A1E">
        <w:rPr>
          <w:rFonts w:hint="eastAsia"/>
          <w:sz w:val="22"/>
        </w:rPr>
        <w:t>如战争、自然灾害、经济衰退、通货膨胀等</w:t>
      </w:r>
      <w:r w:rsidRPr="00AD1A1E">
        <w:rPr>
          <w:rFonts w:hint="eastAsia"/>
          <w:sz w:val="22"/>
        </w:rPr>
        <w:t>.</w:t>
      </w:r>
      <w:r w:rsidRPr="00AD1A1E">
        <w:rPr>
          <w:rFonts w:hint="eastAsia"/>
          <w:sz w:val="22"/>
        </w:rPr>
        <w:t>公司特有风险是指发生于个别企业的特有事项造成的风险</w:t>
      </w:r>
      <w:r w:rsidRPr="00AD1A1E">
        <w:rPr>
          <w:rFonts w:hint="eastAsia"/>
          <w:sz w:val="22"/>
        </w:rPr>
        <w:t>,</w:t>
      </w:r>
      <w:r w:rsidRPr="00AD1A1E">
        <w:rPr>
          <w:rFonts w:hint="eastAsia"/>
          <w:sz w:val="22"/>
        </w:rPr>
        <w:t>如罢工、诉讼失败、失去销售市场、新产品开发失败等</w:t>
      </w:r>
      <w:r w:rsidRPr="00AD1A1E">
        <w:rPr>
          <w:rFonts w:hint="eastAsia"/>
          <w:sz w:val="22"/>
        </w:rPr>
        <w:t>.</w:t>
      </w:r>
    </w:p>
    <w:p w:rsidR="00AD1A1E" w:rsidRPr="00AD1A1E" w:rsidRDefault="00AD1A1E" w:rsidP="00AD1A1E">
      <w:pPr>
        <w:spacing w:line="360" w:lineRule="auto"/>
        <w:ind w:firstLineChars="200" w:firstLine="440"/>
        <w:rPr>
          <w:rFonts w:hint="eastAsia"/>
          <w:sz w:val="22"/>
        </w:rPr>
      </w:pPr>
      <w:r w:rsidRPr="00AD1A1E">
        <w:rPr>
          <w:rFonts w:hint="eastAsia"/>
          <w:sz w:val="22"/>
        </w:rPr>
        <w:t>２．从企业本身的角度划分</w:t>
      </w:r>
    </w:p>
    <w:p w:rsidR="00A02F97" w:rsidRDefault="00AD1A1E" w:rsidP="00AD1A1E">
      <w:pPr>
        <w:spacing w:line="360" w:lineRule="auto"/>
        <w:ind w:firstLineChars="200" w:firstLine="440"/>
        <w:rPr>
          <w:sz w:val="22"/>
        </w:rPr>
      </w:pPr>
      <w:r w:rsidRPr="00AD1A1E">
        <w:rPr>
          <w:rFonts w:hint="eastAsia"/>
          <w:sz w:val="22"/>
        </w:rPr>
        <w:t>从企业本身的角度划分</w:t>
      </w:r>
      <w:r w:rsidRPr="00AD1A1E">
        <w:rPr>
          <w:rFonts w:hint="eastAsia"/>
          <w:sz w:val="22"/>
        </w:rPr>
        <w:t>,</w:t>
      </w:r>
      <w:r w:rsidRPr="00AD1A1E">
        <w:rPr>
          <w:rFonts w:hint="eastAsia"/>
          <w:sz w:val="22"/>
        </w:rPr>
        <w:t>风险可分为经营风险和财务风险两大类</w:t>
      </w:r>
      <w:r w:rsidRPr="00AD1A1E">
        <w:rPr>
          <w:rFonts w:hint="eastAsia"/>
          <w:sz w:val="22"/>
        </w:rPr>
        <w:t>.</w:t>
      </w:r>
    </w:p>
    <w:p w:rsidR="00A02F97" w:rsidRDefault="00AD1A1E" w:rsidP="00AD1A1E">
      <w:pPr>
        <w:spacing w:line="360" w:lineRule="auto"/>
        <w:ind w:firstLineChars="200" w:firstLine="440"/>
        <w:rPr>
          <w:sz w:val="22"/>
        </w:rPr>
      </w:pPr>
      <w:r w:rsidRPr="00AD1A1E">
        <w:rPr>
          <w:rFonts w:hint="eastAsia"/>
          <w:sz w:val="22"/>
        </w:rPr>
        <w:t>经营风险是任何商业活动都有的</w:t>
      </w:r>
      <w:r w:rsidRPr="00AD1A1E">
        <w:rPr>
          <w:rFonts w:hint="eastAsia"/>
          <w:sz w:val="22"/>
        </w:rPr>
        <w:t>,</w:t>
      </w:r>
      <w:r w:rsidRPr="00AD1A1E">
        <w:rPr>
          <w:rFonts w:hint="eastAsia"/>
          <w:sz w:val="22"/>
        </w:rPr>
        <w:t>也称为商业风险</w:t>
      </w:r>
      <w:r w:rsidRPr="00AD1A1E">
        <w:rPr>
          <w:rFonts w:hint="eastAsia"/>
          <w:sz w:val="22"/>
        </w:rPr>
        <w:t>.</w:t>
      </w:r>
      <w:r w:rsidRPr="00AD1A1E">
        <w:rPr>
          <w:rFonts w:hint="eastAsia"/>
          <w:sz w:val="22"/>
        </w:rPr>
        <w:t>经营风险主要来自于</w:t>
      </w:r>
      <w:r w:rsidRPr="00AD1A1E">
        <w:rPr>
          <w:rFonts w:hint="eastAsia"/>
          <w:sz w:val="22"/>
        </w:rPr>
        <w:t xml:space="preserve">: </w:t>
      </w:r>
      <w:r w:rsidRPr="00AD1A1E">
        <w:rPr>
          <w:rFonts w:hint="eastAsia"/>
          <w:sz w:val="22"/>
        </w:rPr>
        <w:t>①</w:t>
      </w:r>
      <w:r w:rsidRPr="00AD1A1E">
        <w:rPr>
          <w:rFonts w:hint="eastAsia"/>
          <w:sz w:val="22"/>
        </w:rPr>
        <w:t xml:space="preserve"> </w:t>
      </w:r>
      <w:r w:rsidRPr="00AD1A1E">
        <w:rPr>
          <w:rFonts w:hint="eastAsia"/>
          <w:sz w:val="22"/>
        </w:rPr>
        <w:t>市场销售</w:t>
      </w:r>
      <w:r w:rsidRPr="00AD1A1E">
        <w:rPr>
          <w:rFonts w:hint="eastAsia"/>
          <w:sz w:val="22"/>
        </w:rPr>
        <w:t xml:space="preserve">; </w:t>
      </w:r>
      <w:r w:rsidRPr="00AD1A1E">
        <w:rPr>
          <w:rFonts w:hint="eastAsia"/>
          <w:sz w:val="22"/>
        </w:rPr>
        <w:t>②</w:t>
      </w:r>
      <w:r w:rsidRPr="00AD1A1E">
        <w:rPr>
          <w:rFonts w:hint="eastAsia"/>
          <w:sz w:val="22"/>
        </w:rPr>
        <w:t xml:space="preserve"> </w:t>
      </w:r>
      <w:r w:rsidRPr="00AD1A1E">
        <w:rPr>
          <w:rFonts w:hint="eastAsia"/>
          <w:sz w:val="22"/>
        </w:rPr>
        <w:t>生产成本</w:t>
      </w:r>
      <w:r w:rsidRPr="00AD1A1E">
        <w:rPr>
          <w:rFonts w:hint="eastAsia"/>
          <w:sz w:val="22"/>
        </w:rPr>
        <w:t xml:space="preserve">; </w:t>
      </w:r>
      <w:r w:rsidRPr="00AD1A1E">
        <w:rPr>
          <w:rFonts w:hint="eastAsia"/>
          <w:sz w:val="22"/>
        </w:rPr>
        <w:t>③</w:t>
      </w:r>
      <w:r w:rsidRPr="00AD1A1E">
        <w:rPr>
          <w:rFonts w:hint="eastAsia"/>
          <w:sz w:val="22"/>
        </w:rPr>
        <w:t xml:space="preserve"> </w:t>
      </w:r>
      <w:r w:rsidRPr="00AD1A1E">
        <w:rPr>
          <w:rFonts w:hint="eastAsia"/>
          <w:sz w:val="22"/>
        </w:rPr>
        <w:t>生产技术</w:t>
      </w:r>
      <w:r w:rsidRPr="00AD1A1E">
        <w:rPr>
          <w:rFonts w:hint="eastAsia"/>
          <w:sz w:val="22"/>
        </w:rPr>
        <w:t xml:space="preserve">; </w:t>
      </w:r>
      <w:r w:rsidRPr="00AD1A1E">
        <w:rPr>
          <w:rFonts w:hint="eastAsia"/>
          <w:sz w:val="22"/>
        </w:rPr>
        <w:t>④</w:t>
      </w:r>
      <w:r w:rsidRPr="00AD1A1E">
        <w:rPr>
          <w:rFonts w:hint="eastAsia"/>
          <w:sz w:val="22"/>
        </w:rPr>
        <w:t xml:space="preserve"> </w:t>
      </w:r>
      <w:r w:rsidRPr="00AD1A1E">
        <w:rPr>
          <w:rFonts w:hint="eastAsia"/>
          <w:sz w:val="22"/>
        </w:rPr>
        <w:t>其他</w:t>
      </w:r>
      <w:r w:rsidRPr="00AD1A1E">
        <w:rPr>
          <w:rFonts w:hint="eastAsia"/>
          <w:sz w:val="22"/>
        </w:rPr>
        <w:t>(</w:t>
      </w:r>
      <w:r w:rsidRPr="00AD1A1E">
        <w:rPr>
          <w:rFonts w:hint="eastAsia"/>
          <w:sz w:val="22"/>
        </w:rPr>
        <w:t>外部的环境变化</w:t>
      </w:r>
      <w:r w:rsidRPr="00AD1A1E">
        <w:rPr>
          <w:rFonts w:hint="eastAsia"/>
          <w:sz w:val="22"/>
        </w:rPr>
        <w:t>,</w:t>
      </w:r>
      <w:r w:rsidRPr="00AD1A1E">
        <w:rPr>
          <w:rFonts w:hint="eastAsia"/>
          <w:sz w:val="22"/>
        </w:rPr>
        <w:t>如天灾、经济不景气、通货膨胀等</w:t>
      </w:r>
      <w:r w:rsidRPr="00AD1A1E">
        <w:rPr>
          <w:rFonts w:hint="eastAsia"/>
          <w:sz w:val="22"/>
        </w:rPr>
        <w:t>).</w:t>
      </w:r>
    </w:p>
    <w:p w:rsidR="00A02F97" w:rsidRDefault="00AD1A1E" w:rsidP="00AD1A1E">
      <w:pPr>
        <w:spacing w:line="360" w:lineRule="auto"/>
        <w:ind w:firstLineChars="200" w:firstLine="440"/>
        <w:rPr>
          <w:rFonts w:hint="eastAsia"/>
          <w:sz w:val="22"/>
        </w:rPr>
      </w:pPr>
      <w:r w:rsidRPr="00AD1A1E">
        <w:rPr>
          <w:rFonts w:hint="eastAsia"/>
          <w:sz w:val="22"/>
        </w:rPr>
        <w:t>财务风险又称筹资风险</w:t>
      </w:r>
      <w:r w:rsidRPr="00AD1A1E">
        <w:rPr>
          <w:rFonts w:hint="eastAsia"/>
          <w:sz w:val="22"/>
        </w:rPr>
        <w:t>,</w:t>
      </w:r>
      <w:r w:rsidRPr="00AD1A1E">
        <w:rPr>
          <w:rFonts w:hint="eastAsia"/>
          <w:sz w:val="22"/>
        </w:rPr>
        <w:t>是指由于举债而给企业财务成果带来的不确定性</w:t>
      </w:r>
      <w:r w:rsidRPr="00AD1A1E">
        <w:rPr>
          <w:rFonts w:hint="eastAsia"/>
          <w:sz w:val="22"/>
        </w:rPr>
        <w:t>.</w:t>
      </w:r>
    </w:p>
    <w:p w:rsidR="00AD1A1E" w:rsidRDefault="00AD1A1E" w:rsidP="00E7089F">
      <w:pPr>
        <w:spacing w:line="360" w:lineRule="auto"/>
        <w:ind w:firstLineChars="200" w:firstLine="440"/>
        <w:rPr>
          <w:rFonts w:hint="eastAsia"/>
          <w:sz w:val="22"/>
        </w:rPr>
      </w:pPr>
    </w:p>
    <w:p w:rsidR="00AD1A1E" w:rsidRPr="00AD1A1E" w:rsidRDefault="00AD1A1E" w:rsidP="00AD1A1E">
      <w:pPr>
        <w:spacing w:line="360" w:lineRule="auto"/>
        <w:ind w:firstLineChars="200" w:firstLine="442"/>
        <w:rPr>
          <w:rFonts w:hint="eastAsia"/>
          <w:b/>
          <w:sz w:val="22"/>
        </w:rPr>
      </w:pPr>
      <w:r w:rsidRPr="00AD1A1E">
        <w:rPr>
          <w:rFonts w:hint="eastAsia"/>
          <w:b/>
          <w:sz w:val="22"/>
        </w:rPr>
        <w:t xml:space="preserve">2.2.3  </w:t>
      </w:r>
      <w:r w:rsidRPr="00AD1A1E">
        <w:rPr>
          <w:rFonts w:hint="eastAsia"/>
          <w:b/>
          <w:sz w:val="22"/>
        </w:rPr>
        <w:t>资产的收益与收益率</w:t>
      </w:r>
    </w:p>
    <w:p w:rsidR="00AD1A1E" w:rsidRPr="00AD1A1E" w:rsidRDefault="00AD1A1E" w:rsidP="00AD1A1E">
      <w:pPr>
        <w:spacing w:line="360" w:lineRule="auto"/>
        <w:ind w:firstLineChars="200" w:firstLine="440"/>
        <w:rPr>
          <w:rFonts w:hint="eastAsia"/>
          <w:sz w:val="22"/>
        </w:rPr>
      </w:pPr>
      <w:r w:rsidRPr="00AD1A1E">
        <w:rPr>
          <w:rFonts w:hint="eastAsia"/>
          <w:sz w:val="22"/>
        </w:rPr>
        <w:t>１．资产的收益与收益率的概念</w:t>
      </w:r>
    </w:p>
    <w:p w:rsidR="00AD1A1E" w:rsidRPr="00AD1A1E" w:rsidRDefault="00AD1A1E" w:rsidP="00AD1A1E">
      <w:pPr>
        <w:spacing w:line="360" w:lineRule="auto"/>
        <w:ind w:firstLineChars="200" w:firstLine="440"/>
        <w:rPr>
          <w:rFonts w:hint="eastAsia"/>
          <w:sz w:val="22"/>
        </w:rPr>
      </w:pPr>
      <w:r w:rsidRPr="00AD1A1E">
        <w:rPr>
          <w:rFonts w:hint="eastAsia"/>
          <w:sz w:val="22"/>
        </w:rPr>
        <w:t>资产的收益是指资产的价值在一定时期的增值</w:t>
      </w:r>
      <w:r w:rsidRPr="00AD1A1E">
        <w:rPr>
          <w:rFonts w:hint="eastAsia"/>
          <w:sz w:val="22"/>
        </w:rPr>
        <w:t>.</w:t>
      </w:r>
      <w:r w:rsidRPr="00AD1A1E">
        <w:rPr>
          <w:rFonts w:hint="eastAsia"/>
          <w:sz w:val="22"/>
        </w:rPr>
        <w:t>一般情况下</w:t>
      </w:r>
      <w:r w:rsidRPr="00AD1A1E">
        <w:rPr>
          <w:rFonts w:hint="eastAsia"/>
          <w:sz w:val="22"/>
        </w:rPr>
        <w:t>,</w:t>
      </w:r>
      <w:r w:rsidRPr="00AD1A1E">
        <w:rPr>
          <w:rFonts w:hint="eastAsia"/>
          <w:sz w:val="22"/>
        </w:rPr>
        <w:t>有两种表述资产收益的</w:t>
      </w:r>
    </w:p>
    <w:p w:rsidR="00AD1A1E" w:rsidRDefault="00AD1A1E" w:rsidP="00AD1A1E">
      <w:pPr>
        <w:spacing w:line="360" w:lineRule="auto"/>
        <w:rPr>
          <w:rFonts w:hint="eastAsia"/>
          <w:sz w:val="22"/>
        </w:rPr>
      </w:pPr>
      <w:r w:rsidRPr="00AD1A1E">
        <w:rPr>
          <w:rFonts w:hint="eastAsia"/>
          <w:sz w:val="22"/>
        </w:rPr>
        <w:t>方式</w:t>
      </w:r>
      <w:r w:rsidRPr="00AD1A1E">
        <w:rPr>
          <w:rFonts w:hint="eastAsia"/>
          <w:sz w:val="22"/>
        </w:rPr>
        <w:t>:</w:t>
      </w:r>
      <w:r w:rsidRPr="00AD1A1E">
        <w:rPr>
          <w:rFonts w:hint="eastAsia"/>
          <w:sz w:val="22"/>
        </w:rPr>
        <w:t>一种是以绝对数表示的资产价值的增值量</w:t>
      </w:r>
      <w:r w:rsidRPr="00AD1A1E">
        <w:rPr>
          <w:rFonts w:hint="eastAsia"/>
          <w:sz w:val="22"/>
        </w:rPr>
        <w:t>,</w:t>
      </w:r>
      <w:r w:rsidRPr="00AD1A1E">
        <w:rPr>
          <w:rFonts w:hint="eastAsia"/>
          <w:sz w:val="22"/>
        </w:rPr>
        <w:t>称为资产的收益额</w:t>
      </w:r>
      <w:r w:rsidRPr="00AD1A1E">
        <w:rPr>
          <w:rFonts w:hint="eastAsia"/>
          <w:sz w:val="22"/>
        </w:rPr>
        <w:t>,</w:t>
      </w:r>
      <w:r w:rsidRPr="00AD1A1E">
        <w:rPr>
          <w:rFonts w:hint="eastAsia"/>
          <w:sz w:val="22"/>
        </w:rPr>
        <w:t>通常以资产在一定期限内的增值量来表示</w:t>
      </w:r>
      <w:r w:rsidRPr="00AD1A1E">
        <w:rPr>
          <w:rFonts w:hint="eastAsia"/>
          <w:sz w:val="22"/>
        </w:rPr>
        <w:t>;</w:t>
      </w:r>
      <w:r w:rsidRPr="00AD1A1E">
        <w:rPr>
          <w:rFonts w:hint="eastAsia"/>
          <w:sz w:val="22"/>
        </w:rPr>
        <w:t>另一种是以相对数</w:t>
      </w:r>
      <w:r w:rsidRPr="00AD1A1E">
        <w:rPr>
          <w:rFonts w:hint="eastAsia"/>
          <w:sz w:val="22"/>
        </w:rPr>
        <w:t>(</w:t>
      </w:r>
      <w:r w:rsidRPr="00AD1A1E">
        <w:rPr>
          <w:rFonts w:hint="eastAsia"/>
          <w:sz w:val="22"/>
        </w:rPr>
        <w:t>百分比</w:t>
      </w:r>
      <w:r w:rsidRPr="00AD1A1E">
        <w:rPr>
          <w:rFonts w:hint="eastAsia"/>
          <w:sz w:val="22"/>
        </w:rPr>
        <w:t>)</w:t>
      </w:r>
      <w:r w:rsidRPr="00AD1A1E">
        <w:rPr>
          <w:rFonts w:hint="eastAsia"/>
          <w:sz w:val="22"/>
        </w:rPr>
        <w:t>表示的资产价值的增值率</w:t>
      </w:r>
      <w:r w:rsidRPr="00AD1A1E">
        <w:rPr>
          <w:rFonts w:hint="eastAsia"/>
          <w:sz w:val="22"/>
        </w:rPr>
        <w:t>,</w:t>
      </w:r>
      <w:r w:rsidRPr="00AD1A1E">
        <w:rPr>
          <w:rFonts w:hint="eastAsia"/>
          <w:sz w:val="22"/>
        </w:rPr>
        <w:t>称为资产的收益率或报酬率</w:t>
      </w:r>
      <w:r w:rsidRPr="00AD1A1E">
        <w:rPr>
          <w:rFonts w:hint="eastAsia"/>
          <w:sz w:val="22"/>
        </w:rPr>
        <w:t>,</w:t>
      </w:r>
      <w:r w:rsidRPr="00AD1A1E">
        <w:rPr>
          <w:rFonts w:hint="eastAsia"/>
          <w:sz w:val="22"/>
        </w:rPr>
        <w:t>包括利</w:t>
      </w:r>
      <w:r w:rsidRPr="00AD1A1E">
        <w:rPr>
          <w:rFonts w:hint="eastAsia"/>
          <w:sz w:val="22"/>
        </w:rPr>
        <w:t>(</w:t>
      </w:r>
      <w:r w:rsidRPr="00AD1A1E">
        <w:rPr>
          <w:rFonts w:hint="eastAsia"/>
          <w:sz w:val="22"/>
        </w:rPr>
        <w:t>股</w:t>
      </w:r>
      <w:r w:rsidRPr="00AD1A1E">
        <w:rPr>
          <w:rFonts w:hint="eastAsia"/>
          <w:sz w:val="22"/>
        </w:rPr>
        <w:t>)</w:t>
      </w:r>
      <w:r w:rsidRPr="00AD1A1E">
        <w:rPr>
          <w:rFonts w:hint="eastAsia"/>
          <w:sz w:val="22"/>
        </w:rPr>
        <w:t>息收益率和资本利得收益率</w:t>
      </w:r>
      <w:r w:rsidRPr="00AD1A1E">
        <w:rPr>
          <w:rFonts w:hint="eastAsia"/>
          <w:sz w:val="22"/>
        </w:rPr>
        <w:t>.</w:t>
      </w:r>
      <w:r w:rsidRPr="00AD1A1E">
        <w:rPr>
          <w:rFonts w:hint="eastAsia"/>
          <w:sz w:val="22"/>
        </w:rPr>
        <w:t>一般情况下</w:t>
      </w:r>
      <w:r w:rsidRPr="00AD1A1E">
        <w:rPr>
          <w:rFonts w:hint="eastAsia"/>
          <w:sz w:val="22"/>
        </w:rPr>
        <w:t>,</w:t>
      </w:r>
      <w:r w:rsidRPr="00AD1A1E">
        <w:rPr>
          <w:rFonts w:hint="eastAsia"/>
          <w:sz w:val="22"/>
        </w:rPr>
        <w:t>资产的收益指资产的年收益率</w:t>
      </w:r>
      <w:r w:rsidRPr="00AD1A1E">
        <w:rPr>
          <w:rFonts w:hint="eastAsia"/>
          <w:sz w:val="22"/>
        </w:rPr>
        <w:t>,</w:t>
      </w:r>
      <w:r w:rsidRPr="00AD1A1E">
        <w:rPr>
          <w:rFonts w:hint="eastAsia"/>
          <w:sz w:val="22"/>
        </w:rPr>
        <w:t>又称资产的报酬率</w:t>
      </w:r>
      <w:r w:rsidRPr="00AD1A1E">
        <w:rPr>
          <w:rFonts w:hint="eastAsia"/>
          <w:sz w:val="22"/>
        </w:rPr>
        <w:t>.</w:t>
      </w:r>
    </w:p>
    <w:p w:rsidR="00AD1A1E" w:rsidRPr="00AD1A1E" w:rsidRDefault="00AD1A1E" w:rsidP="00AD1A1E">
      <w:pPr>
        <w:spacing w:line="360" w:lineRule="auto"/>
        <w:ind w:firstLineChars="200" w:firstLine="440"/>
        <w:rPr>
          <w:rFonts w:hint="eastAsia"/>
          <w:sz w:val="22"/>
        </w:rPr>
      </w:pPr>
      <w:r w:rsidRPr="00AD1A1E">
        <w:rPr>
          <w:rFonts w:hint="eastAsia"/>
          <w:sz w:val="22"/>
        </w:rPr>
        <w:lastRenderedPageBreak/>
        <w:t>２．资产收益率的类型</w:t>
      </w:r>
    </w:p>
    <w:p w:rsidR="00AD1A1E" w:rsidRDefault="00AD1A1E" w:rsidP="00AD1A1E">
      <w:pPr>
        <w:spacing w:line="360" w:lineRule="auto"/>
        <w:ind w:firstLineChars="200" w:firstLine="440"/>
        <w:rPr>
          <w:rFonts w:hint="eastAsia"/>
          <w:sz w:val="22"/>
        </w:rPr>
      </w:pPr>
      <w:r>
        <w:rPr>
          <w:sz w:val="22"/>
        </w:rPr>
        <w:t>(</w:t>
      </w:r>
      <w:r w:rsidRPr="00AD1A1E">
        <w:rPr>
          <w:rFonts w:hint="eastAsia"/>
          <w:sz w:val="22"/>
        </w:rPr>
        <w:t>１</w:t>
      </w:r>
      <w:r w:rsidRPr="00AD1A1E">
        <w:rPr>
          <w:rFonts w:hint="eastAsia"/>
          <w:sz w:val="22"/>
        </w:rPr>
        <w:t xml:space="preserve"> )</w:t>
      </w:r>
      <w:r w:rsidRPr="00AD1A1E">
        <w:rPr>
          <w:rFonts w:hint="eastAsia"/>
          <w:sz w:val="22"/>
        </w:rPr>
        <w:t>实际收益率</w:t>
      </w:r>
    </w:p>
    <w:p w:rsidR="00AD1A1E" w:rsidRDefault="00AD1A1E" w:rsidP="00AD1A1E">
      <w:pPr>
        <w:spacing w:line="360" w:lineRule="auto"/>
        <w:ind w:firstLineChars="200" w:firstLine="440"/>
        <w:rPr>
          <w:rFonts w:hint="eastAsia"/>
          <w:sz w:val="22"/>
        </w:rPr>
      </w:pPr>
      <w:r>
        <w:rPr>
          <w:sz w:val="22"/>
        </w:rPr>
        <w:t xml:space="preserve"> (</w:t>
      </w:r>
      <w:r w:rsidRPr="00AD1A1E">
        <w:rPr>
          <w:rFonts w:hint="eastAsia"/>
          <w:sz w:val="22"/>
        </w:rPr>
        <w:t>２</w:t>
      </w:r>
      <w:r w:rsidRPr="00AD1A1E">
        <w:rPr>
          <w:rFonts w:hint="eastAsia"/>
          <w:sz w:val="22"/>
        </w:rPr>
        <w:t xml:space="preserve"> )</w:t>
      </w:r>
      <w:r w:rsidRPr="00AD1A1E">
        <w:rPr>
          <w:rFonts w:hint="eastAsia"/>
          <w:sz w:val="22"/>
        </w:rPr>
        <w:t>名义收益率</w:t>
      </w:r>
    </w:p>
    <w:p w:rsidR="00AD1A1E" w:rsidRPr="00AD1A1E" w:rsidRDefault="00AD1A1E" w:rsidP="00AD1A1E">
      <w:pPr>
        <w:spacing w:line="360" w:lineRule="auto"/>
        <w:ind w:firstLineChars="200" w:firstLine="440"/>
        <w:rPr>
          <w:rFonts w:hint="eastAsia"/>
          <w:sz w:val="22"/>
        </w:rPr>
      </w:pPr>
      <w:r>
        <w:rPr>
          <w:sz w:val="22"/>
        </w:rPr>
        <w:t xml:space="preserve"> (</w:t>
      </w:r>
      <w:r w:rsidRPr="00AD1A1E">
        <w:rPr>
          <w:rFonts w:hint="eastAsia"/>
          <w:sz w:val="22"/>
        </w:rPr>
        <w:t>３</w:t>
      </w:r>
      <w:r w:rsidRPr="00AD1A1E">
        <w:rPr>
          <w:rFonts w:hint="eastAsia"/>
          <w:sz w:val="22"/>
        </w:rPr>
        <w:t xml:space="preserve"> )</w:t>
      </w:r>
      <w:r w:rsidRPr="00AD1A1E">
        <w:rPr>
          <w:rFonts w:hint="eastAsia"/>
          <w:sz w:val="22"/>
        </w:rPr>
        <w:t>预期收益率</w:t>
      </w:r>
    </w:p>
    <w:p w:rsidR="00AD1A1E" w:rsidRPr="00AD1A1E" w:rsidRDefault="00AD1A1E" w:rsidP="00AD1A1E">
      <w:pPr>
        <w:spacing w:line="360" w:lineRule="auto"/>
        <w:ind w:firstLineChars="200" w:firstLine="440"/>
        <w:rPr>
          <w:rFonts w:hint="eastAsia"/>
          <w:sz w:val="22"/>
        </w:rPr>
      </w:pPr>
      <w:r>
        <w:rPr>
          <w:sz w:val="22"/>
        </w:rPr>
        <w:t>(</w:t>
      </w:r>
      <w:r w:rsidRPr="00AD1A1E">
        <w:rPr>
          <w:rFonts w:hint="eastAsia"/>
          <w:sz w:val="22"/>
        </w:rPr>
        <w:t>４</w:t>
      </w:r>
      <w:r w:rsidRPr="00AD1A1E">
        <w:rPr>
          <w:rFonts w:hint="eastAsia"/>
          <w:sz w:val="22"/>
        </w:rPr>
        <w:t xml:space="preserve"> )</w:t>
      </w:r>
      <w:r w:rsidRPr="00AD1A1E">
        <w:rPr>
          <w:rFonts w:hint="eastAsia"/>
          <w:sz w:val="22"/>
        </w:rPr>
        <w:t>必要收益率</w:t>
      </w:r>
    </w:p>
    <w:p w:rsidR="00AD1A1E" w:rsidRPr="00AD1A1E" w:rsidRDefault="00AD1A1E" w:rsidP="00AD1A1E">
      <w:pPr>
        <w:spacing w:line="360" w:lineRule="auto"/>
        <w:ind w:firstLineChars="200" w:firstLine="440"/>
        <w:rPr>
          <w:rFonts w:hint="eastAsia"/>
          <w:sz w:val="22"/>
        </w:rPr>
      </w:pPr>
      <w:r>
        <w:rPr>
          <w:sz w:val="22"/>
        </w:rPr>
        <w:t>(</w:t>
      </w:r>
      <w:r w:rsidRPr="00AD1A1E">
        <w:rPr>
          <w:rFonts w:hint="eastAsia"/>
          <w:sz w:val="22"/>
        </w:rPr>
        <w:t>５</w:t>
      </w:r>
      <w:r w:rsidRPr="00AD1A1E">
        <w:rPr>
          <w:rFonts w:hint="eastAsia"/>
          <w:sz w:val="22"/>
        </w:rPr>
        <w:t xml:space="preserve"> )</w:t>
      </w:r>
      <w:r w:rsidRPr="00AD1A1E">
        <w:rPr>
          <w:rFonts w:hint="eastAsia"/>
          <w:sz w:val="22"/>
        </w:rPr>
        <w:t>无风险收益率</w:t>
      </w:r>
    </w:p>
    <w:p w:rsidR="00AD1A1E" w:rsidRDefault="00AD1A1E" w:rsidP="00AD1A1E">
      <w:pPr>
        <w:spacing w:line="360" w:lineRule="auto"/>
        <w:ind w:firstLineChars="200" w:firstLine="440"/>
        <w:rPr>
          <w:rFonts w:hint="eastAsia"/>
          <w:sz w:val="22"/>
        </w:rPr>
      </w:pPr>
      <w:r>
        <w:rPr>
          <w:sz w:val="22"/>
        </w:rPr>
        <w:t>(</w:t>
      </w:r>
      <w:r w:rsidRPr="00AD1A1E">
        <w:rPr>
          <w:rFonts w:hint="eastAsia"/>
          <w:sz w:val="22"/>
        </w:rPr>
        <w:t>６</w:t>
      </w:r>
      <w:r w:rsidRPr="00AD1A1E">
        <w:rPr>
          <w:rFonts w:hint="eastAsia"/>
          <w:sz w:val="22"/>
        </w:rPr>
        <w:t xml:space="preserve"> )</w:t>
      </w:r>
      <w:r w:rsidRPr="00AD1A1E">
        <w:rPr>
          <w:rFonts w:hint="eastAsia"/>
          <w:sz w:val="22"/>
        </w:rPr>
        <w:t>风险收益率</w:t>
      </w:r>
    </w:p>
    <w:p w:rsidR="00AD1A1E" w:rsidRDefault="00AD1A1E" w:rsidP="00E7089F">
      <w:pPr>
        <w:spacing w:line="360" w:lineRule="auto"/>
        <w:ind w:firstLineChars="200" w:firstLine="440"/>
        <w:rPr>
          <w:rFonts w:hint="eastAsia"/>
          <w:sz w:val="22"/>
        </w:rPr>
      </w:pPr>
    </w:p>
    <w:p w:rsidR="00AD1A1E" w:rsidRPr="00AD1A1E" w:rsidRDefault="00AD1A1E" w:rsidP="00AD1A1E">
      <w:pPr>
        <w:spacing w:line="360" w:lineRule="auto"/>
        <w:ind w:firstLineChars="200" w:firstLine="442"/>
        <w:rPr>
          <w:rFonts w:hint="eastAsia"/>
          <w:b/>
          <w:sz w:val="22"/>
        </w:rPr>
      </w:pPr>
      <w:r w:rsidRPr="00AD1A1E">
        <w:rPr>
          <w:rFonts w:hint="eastAsia"/>
          <w:b/>
          <w:sz w:val="22"/>
        </w:rPr>
        <w:t xml:space="preserve">2.2.4  </w:t>
      </w:r>
      <w:r w:rsidRPr="00AD1A1E">
        <w:rPr>
          <w:rFonts w:hint="eastAsia"/>
          <w:b/>
          <w:sz w:val="22"/>
        </w:rPr>
        <w:t>风险与收益的一般关系</w:t>
      </w:r>
    </w:p>
    <w:p w:rsidR="00AD1A1E" w:rsidRPr="00AD1A1E" w:rsidRDefault="00AD1A1E" w:rsidP="00AD1A1E">
      <w:pPr>
        <w:spacing w:line="360" w:lineRule="auto"/>
        <w:ind w:firstLineChars="200" w:firstLine="440"/>
        <w:rPr>
          <w:rFonts w:hint="eastAsia"/>
          <w:sz w:val="22"/>
        </w:rPr>
      </w:pPr>
      <w:r w:rsidRPr="00AD1A1E">
        <w:rPr>
          <w:rFonts w:hint="eastAsia"/>
          <w:sz w:val="22"/>
        </w:rPr>
        <w:t>在风险反感普遍存在的情况下</w:t>
      </w:r>
      <w:r w:rsidRPr="00AD1A1E">
        <w:rPr>
          <w:rFonts w:hint="eastAsia"/>
          <w:sz w:val="22"/>
        </w:rPr>
        <w:t>,</w:t>
      </w:r>
      <w:r w:rsidRPr="00AD1A1E">
        <w:rPr>
          <w:rFonts w:hint="eastAsia"/>
          <w:sz w:val="22"/>
        </w:rPr>
        <w:t>诱使投资者进行风险投资的</w:t>
      </w:r>
      <w:r w:rsidRPr="00AD1A1E">
        <w:rPr>
          <w:rFonts w:hint="eastAsia"/>
          <w:sz w:val="22"/>
        </w:rPr>
        <w:t>,</w:t>
      </w:r>
      <w:r w:rsidRPr="00AD1A1E">
        <w:rPr>
          <w:rFonts w:hint="eastAsia"/>
          <w:sz w:val="22"/>
        </w:rPr>
        <w:t>是超过时间价值的那部分额外报酬</w:t>
      </w:r>
      <w:r w:rsidRPr="00AD1A1E">
        <w:rPr>
          <w:rFonts w:hint="eastAsia"/>
          <w:sz w:val="22"/>
        </w:rPr>
        <w:t>,</w:t>
      </w:r>
      <w:r w:rsidRPr="00AD1A1E">
        <w:rPr>
          <w:rFonts w:hint="eastAsia"/>
          <w:sz w:val="22"/>
        </w:rPr>
        <w:t>即风险报酬</w:t>
      </w:r>
      <w:r w:rsidRPr="00AD1A1E">
        <w:rPr>
          <w:rFonts w:hint="eastAsia"/>
          <w:sz w:val="22"/>
        </w:rPr>
        <w:t>.</w:t>
      </w:r>
    </w:p>
    <w:p w:rsidR="00AD1A1E" w:rsidRPr="00AD1A1E" w:rsidRDefault="00AD1A1E" w:rsidP="00AD1A1E">
      <w:pPr>
        <w:spacing w:line="360" w:lineRule="auto"/>
        <w:ind w:firstLineChars="200" w:firstLine="440"/>
        <w:rPr>
          <w:rFonts w:hint="eastAsia"/>
          <w:sz w:val="22"/>
        </w:rPr>
      </w:pPr>
      <w:r w:rsidRPr="00AD1A1E">
        <w:rPr>
          <w:rFonts w:hint="eastAsia"/>
          <w:sz w:val="22"/>
        </w:rPr>
        <w:t>风险报酬的表现形式是风险报酬率</w:t>
      </w:r>
      <w:r w:rsidRPr="00AD1A1E">
        <w:rPr>
          <w:rFonts w:hint="eastAsia"/>
          <w:sz w:val="22"/>
        </w:rPr>
        <w:t>,</w:t>
      </w:r>
      <w:r w:rsidRPr="00AD1A1E">
        <w:rPr>
          <w:rFonts w:hint="eastAsia"/>
          <w:sz w:val="22"/>
        </w:rPr>
        <w:t>就是指</w:t>
      </w:r>
      <w:proofErr w:type="gramStart"/>
      <w:r w:rsidRPr="00AD1A1E">
        <w:rPr>
          <w:rFonts w:hint="eastAsia"/>
          <w:sz w:val="22"/>
        </w:rPr>
        <w:t>投资者因冒风险</w:t>
      </w:r>
      <w:proofErr w:type="gramEnd"/>
      <w:r w:rsidRPr="00AD1A1E">
        <w:rPr>
          <w:rFonts w:hint="eastAsia"/>
          <w:sz w:val="22"/>
        </w:rPr>
        <w:t>进行投资而要求的</w:t>
      </w:r>
      <w:r w:rsidRPr="00AD1A1E">
        <w:rPr>
          <w:rFonts w:hint="eastAsia"/>
          <w:sz w:val="22"/>
        </w:rPr>
        <w:t>,</w:t>
      </w:r>
      <w:r w:rsidRPr="00AD1A1E">
        <w:rPr>
          <w:rFonts w:hint="eastAsia"/>
          <w:sz w:val="22"/>
        </w:rPr>
        <w:t>超过资金时间价值的那部分额外报酬率</w:t>
      </w:r>
      <w:r w:rsidRPr="00AD1A1E">
        <w:rPr>
          <w:rFonts w:hint="eastAsia"/>
          <w:sz w:val="22"/>
        </w:rPr>
        <w:t>.</w:t>
      </w:r>
    </w:p>
    <w:p w:rsidR="00AD1A1E" w:rsidRPr="00AD1A1E" w:rsidRDefault="00AD1A1E" w:rsidP="00AD1A1E">
      <w:pPr>
        <w:spacing w:line="360" w:lineRule="auto"/>
        <w:ind w:firstLineChars="200" w:firstLine="440"/>
        <w:rPr>
          <w:rFonts w:hint="eastAsia"/>
          <w:sz w:val="22"/>
        </w:rPr>
      </w:pPr>
      <w:r w:rsidRPr="00AD1A1E">
        <w:rPr>
          <w:rFonts w:hint="eastAsia"/>
          <w:sz w:val="22"/>
        </w:rPr>
        <w:t>如果不考虑通货膨胀</w:t>
      </w:r>
      <w:r w:rsidRPr="00AD1A1E">
        <w:rPr>
          <w:rFonts w:hint="eastAsia"/>
          <w:sz w:val="22"/>
        </w:rPr>
        <w:t>,</w:t>
      </w:r>
      <w:r w:rsidRPr="00AD1A1E">
        <w:rPr>
          <w:rFonts w:hint="eastAsia"/>
          <w:sz w:val="22"/>
        </w:rPr>
        <w:t>投资者进行风险投资所要求或期望的投资报酬率便是无风险报酬率与风险报酬率之和</w:t>
      </w:r>
      <w:r w:rsidRPr="00AD1A1E">
        <w:rPr>
          <w:rFonts w:hint="eastAsia"/>
          <w:sz w:val="22"/>
        </w:rPr>
        <w:t>,</w:t>
      </w:r>
      <w:r w:rsidRPr="00AD1A1E">
        <w:rPr>
          <w:rFonts w:hint="eastAsia"/>
          <w:sz w:val="22"/>
        </w:rPr>
        <w:t>即</w:t>
      </w:r>
    </w:p>
    <w:p w:rsidR="00AD1A1E" w:rsidRPr="00AD1A1E" w:rsidRDefault="00AD1A1E" w:rsidP="00AD1A1E">
      <w:pPr>
        <w:spacing w:line="360" w:lineRule="auto"/>
        <w:ind w:firstLineChars="200" w:firstLine="440"/>
        <w:rPr>
          <w:rFonts w:hint="eastAsia"/>
          <w:sz w:val="22"/>
        </w:rPr>
      </w:pPr>
      <w:r w:rsidRPr="00AD1A1E">
        <w:rPr>
          <w:rFonts w:hint="eastAsia"/>
          <w:sz w:val="22"/>
        </w:rPr>
        <w:t>期望投资报酬率</w:t>
      </w:r>
      <w:r w:rsidRPr="00AD1A1E">
        <w:rPr>
          <w:rFonts w:hint="eastAsia"/>
          <w:sz w:val="22"/>
        </w:rPr>
        <w:t xml:space="preserve"> </w:t>
      </w:r>
      <w:r w:rsidRPr="00AD1A1E">
        <w:rPr>
          <w:rFonts w:hint="eastAsia"/>
          <w:sz w:val="22"/>
        </w:rPr>
        <w:t>＝</w:t>
      </w:r>
      <w:r w:rsidRPr="00AD1A1E">
        <w:rPr>
          <w:rFonts w:hint="eastAsia"/>
          <w:sz w:val="22"/>
        </w:rPr>
        <w:t xml:space="preserve"> </w:t>
      </w:r>
      <w:r w:rsidRPr="00AD1A1E">
        <w:rPr>
          <w:rFonts w:hint="eastAsia"/>
          <w:sz w:val="22"/>
        </w:rPr>
        <w:t>无风险报酬率</w:t>
      </w:r>
      <w:r w:rsidRPr="00AD1A1E">
        <w:rPr>
          <w:rFonts w:hint="eastAsia"/>
          <w:sz w:val="22"/>
        </w:rPr>
        <w:t xml:space="preserve"> </w:t>
      </w:r>
      <w:r w:rsidRPr="00AD1A1E">
        <w:rPr>
          <w:rFonts w:hint="eastAsia"/>
          <w:sz w:val="22"/>
        </w:rPr>
        <w:t>＋</w:t>
      </w:r>
      <w:r w:rsidRPr="00AD1A1E">
        <w:rPr>
          <w:rFonts w:hint="eastAsia"/>
          <w:sz w:val="22"/>
        </w:rPr>
        <w:t xml:space="preserve"> </w:t>
      </w:r>
      <w:r w:rsidRPr="00AD1A1E">
        <w:rPr>
          <w:rFonts w:hint="eastAsia"/>
          <w:sz w:val="22"/>
        </w:rPr>
        <w:t>风险报酬率</w:t>
      </w:r>
    </w:p>
    <w:p w:rsidR="00AD1A1E" w:rsidRPr="00AD1A1E" w:rsidRDefault="00AD1A1E" w:rsidP="00AD1A1E">
      <w:pPr>
        <w:spacing w:line="360" w:lineRule="auto"/>
        <w:ind w:firstLineChars="200" w:firstLine="440"/>
        <w:rPr>
          <w:rFonts w:hint="eastAsia"/>
          <w:sz w:val="22"/>
        </w:rPr>
      </w:pPr>
      <w:r w:rsidRPr="00AD1A1E">
        <w:rPr>
          <w:rFonts w:hint="eastAsia"/>
          <w:sz w:val="22"/>
        </w:rPr>
        <w:t>风险报酬率</w:t>
      </w:r>
      <w:r w:rsidRPr="00AD1A1E">
        <w:rPr>
          <w:rFonts w:hint="eastAsia"/>
          <w:sz w:val="22"/>
        </w:rPr>
        <w:t xml:space="preserve"> </w:t>
      </w:r>
      <w:r w:rsidRPr="00AD1A1E">
        <w:rPr>
          <w:rFonts w:hint="eastAsia"/>
          <w:sz w:val="22"/>
        </w:rPr>
        <w:t>＝</w:t>
      </w:r>
      <w:r w:rsidRPr="00AD1A1E">
        <w:rPr>
          <w:rFonts w:hint="eastAsia"/>
          <w:sz w:val="22"/>
        </w:rPr>
        <w:t xml:space="preserve"> b </w:t>
      </w:r>
      <w:r>
        <w:rPr>
          <w:rFonts w:ascii="宋体" w:eastAsia="宋体" w:hAnsi="宋体" w:cs="Calibri" w:hint="eastAsia"/>
          <w:sz w:val="22"/>
        </w:rPr>
        <w:t>﹒</w:t>
      </w:r>
      <w:r w:rsidRPr="00AD1A1E">
        <w:rPr>
          <w:rFonts w:hint="eastAsia"/>
          <w:sz w:val="22"/>
        </w:rPr>
        <w:t xml:space="preserve"> V</w:t>
      </w:r>
    </w:p>
    <w:p w:rsidR="00AD1A1E" w:rsidRDefault="00AD1A1E" w:rsidP="00AD1A1E">
      <w:pPr>
        <w:spacing w:line="360" w:lineRule="auto"/>
        <w:ind w:firstLineChars="200" w:firstLine="440"/>
        <w:rPr>
          <w:rFonts w:hint="eastAsia"/>
          <w:sz w:val="22"/>
        </w:rPr>
      </w:pPr>
      <w:r w:rsidRPr="00AD1A1E">
        <w:rPr>
          <w:rFonts w:hint="eastAsia"/>
          <w:sz w:val="22"/>
        </w:rPr>
        <w:t>式中</w:t>
      </w:r>
      <w:r>
        <w:rPr>
          <w:rFonts w:hint="eastAsia"/>
          <w:sz w:val="22"/>
        </w:rPr>
        <w:t>,</w:t>
      </w:r>
      <w:r w:rsidRPr="00AD1A1E">
        <w:rPr>
          <w:rFonts w:hint="eastAsia"/>
          <w:sz w:val="22"/>
        </w:rPr>
        <w:t xml:space="preserve">b </w:t>
      </w:r>
      <w:r w:rsidRPr="00AD1A1E">
        <w:rPr>
          <w:rFonts w:hint="eastAsia"/>
          <w:sz w:val="22"/>
        </w:rPr>
        <w:t>——</w:t>
      </w:r>
      <w:proofErr w:type="gramStart"/>
      <w:r w:rsidRPr="00AD1A1E">
        <w:rPr>
          <w:rFonts w:hint="eastAsia"/>
          <w:sz w:val="22"/>
        </w:rPr>
        <w:t>—</w:t>
      </w:r>
      <w:proofErr w:type="gramEnd"/>
      <w:r w:rsidRPr="00AD1A1E">
        <w:rPr>
          <w:rFonts w:hint="eastAsia"/>
          <w:sz w:val="22"/>
        </w:rPr>
        <w:t>风险价值系数</w:t>
      </w:r>
      <w:r w:rsidRPr="00AD1A1E">
        <w:rPr>
          <w:rFonts w:hint="eastAsia"/>
          <w:sz w:val="22"/>
        </w:rPr>
        <w:t xml:space="preserve">; V </w:t>
      </w:r>
      <w:r w:rsidRPr="00AD1A1E">
        <w:rPr>
          <w:rFonts w:hint="eastAsia"/>
          <w:sz w:val="22"/>
        </w:rPr>
        <w:t>——</w:t>
      </w:r>
      <w:proofErr w:type="gramStart"/>
      <w:r w:rsidRPr="00AD1A1E">
        <w:rPr>
          <w:rFonts w:hint="eastAsia"/>
          <w:sz w:val="22"/>
        </w:rPr>
        <w:t>—</w:t>
      </w:r>
      <w:proofErr w:type="gramEnd"/>
      <w:r w:rsidRPr="00AD1A1E">
        <w:rPr>
          <w:rFonts w:hint="eastAsia"/>
          <w:sz w:val="22"/>
        </w:rPr>
        <w:t>标准离差率</w:t>
      </w:r>
      <w:r w:rsidRPr="00AD1A1E">
        <w:rPr>
          <w:rFonts w:hint="eastAsia"/>
          <w:sz w:val="22"/>
        </w:rPr>
        <w:t>.</w:t>
      </w:r>
    </w:p>
    <w:p w:rsidR="00AD1A1E" w:rsidRDefault="00AD1A1E" w:rsidP="00E7089F">
      <w:pPr>
        <w:spacing w:line="360" w:lineRule="auto"/>
        <w:ind w:firstLineChars="200" w:firstLine="440"/>
        <w:rPr>
          <w:rFonts w:hint="eastAsia"/>
          <w:sz w:val="22"/>
        </w:rPr>
      </w:pPr>
    </w:p>
    <w:p w:rsidR="00AD1A1E" w:rsidRPr="00AD1A1E" w:rsidRDefault="00AD1A1E" w:rsidP="00AD1A1E">
      <w:pPr>
        <w:spacing w:line="360" w:lineRule="auto"/>
        <w:ind w:firstLineChars="200" w:firstLine="442"/>
        <w:rPr>
          <w:rFonts w:hint="eastAsia"/>
          <w:b/>
          <w:sz w:val="22"/>
        </w:rPr>
      </w:pPr>
      <w:r w:rsidRPr="00AD1A1E">
        <w:rPr>
          <w:rFonts w:hint="eastAsia"/>
          <w:b/>
          <w:sz w:val="22"/>
        </w:rPr>
        <w:t xml:space="preserve">2.2.5   </w:t>
      </w:r>
      <w:r w:rsidRPr="00AD1A1E">
        <w:rPr>
          <w:rFonts w:hint="eastAsia"/>
          <w:b/>
          <w:sz w:val="22"/>
        </w:rPr>
        <w:t>资产风险的衡量</w:t>
      </w:r>
    </w:p>
    <w:p w:rsidR="00AD1A1E" w:rsidRDefault="00AD1A1E" w:rsidP="00AD1A1E">
      <w:pPr>
        <w:spacing w:line="360" w:lineRule="auto"/>
        <w:ind w:firstLineChars="200" w:firstLine="420"/>
        <w:rPr>
          <w:rFonts w:hint="eastAsia"/>
          <w:sz w:val="22"/>
        </w:rPr>
      </w:pPr>
      <w:r>
        <w:rPr>
          <w:noProof/>
        </w:rPr>
        <w:drawing>
          <wp:inline distT="0" distB="0" distL="0" distR="0" wp14:anchorId="48A8937A" wp14:editId="6EAF80AB">
            <wp:extent cx="5274310" cy="1991296"/>
            <wp:effectExtent l="0" t="0" r="254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274310" cy="1991296"/>
                    </a:xfrm>
                    <a:prstGeom prst="rect">
                      <a:avLst/>
                    </a:prstGeom>
                  </pic:spPr>
                </pic:pic>
              </a:graphicData>
            </a:graphic>
          </wp:inline>
        </w:drawing>
      </w:r>
    </w:p>
    <w:p w:rsidR="00AD1A1E" w:rsidRDefault="00AD1A1E" w:rsidP="00AD1A1E">
      <w:pPr>
        <w:spacing w:line="360" w:lineRule="auto"/>
        <w:ind w:firstLineChars="200" w:firstLine="420"/>
        <w:rPr>
          <w:rFonts w:hint="eastAsia"/>
          <w:sz w:val="22"/>
        </w:rPr>
      </w:pPr>
      <w:r>
        <w:rPr>
          <w:noProof/>
        </w:rPr>
        <w:lastRenderedPageBreak/>
        <w:drawing>
          <wp:inline distT="0" distB="0" distL="0" distR="0" wp14:anchorId="25A024AD" wp14:editId="38F1165A">
            <wp:extent cx="5274310" cy="3422197"/>
            <wp:effectExtent l="0" t="0" r="254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274310" cy="3422197"/>
                    </a:xfrm>
                    <a:prstGeom prst="rect">
                      <a:avLst/>
                    </a:prstGeom>
                  </pic:spPr>
                </pic:pic>
              </a:graphicData>
            </a:graphic>
          </wp:inline>
        </w:drawing>
      </w:r>
    </w:p>
    <w:p w:rsidR="00AD1A1E" w:rsidRPr="00AD1A1E" w:rsidRDefault="00AD1A1E" w:rsidP="00AD1A1E">
      <w:pPr>
        <w:spacing w:line="360" w:lineRule="auto"/>
        <w:ind w:firstLineChars="200" w:firstLine="442"/>
        <w:rPr>
          <w:rFonts w:hint="eastAsia"/>
          <w:b/>
          <w:sz w:val="22"/>
        </w:rPr>
      </w:pPr>
      <w:r w:rsidRPr="00AD1A1E">
        <w:rPr>
          <w:rFonts w:hint="eastAsia"/>
          <w:b/>
          <w:sz w:val="22"/>
        </w:rPr>
        <w:t xml:space="preserve">2.2.6   </w:t>
      </w:r>
      <w:r w:rsidRPr="00AD1A1E">
        <w:rPr>
          <w:rFonts w:hint="eastAsia"/>
          <w:b/>
          <w:sz w:val="22"/>
        </w:rPr>
        <w:t>资产组合的风险与收益</w:t>
      </w:r>
    </w:p>
    <w:p w:rsidR="00AD1A1E" w:rsidRDefault="00AD1A1E" w:rsidP="00C628A1">
      <w:pPr>
        <w:spacing w:line="360" w:lineRule="auto"/>
        <w:ind w:firstLineChars="200" w:firstLine="440"/>
        <w:rPr>
          <w:rFonts w:hint="eastAsia"/>
          <w:sz w:val="22"/>
        </w:rPr>
      </w:pPr>
      <w:r w:rsidRPr="00AD1A1E">
        <w:rPr>
          <w:rFonts w:hint="eastAsia"/>
          <w:sz w:val="22"/>
        </w:rPr>
        <w:t>两个或两个以上资产所构成的集合</w:t>
      </w:r>
      <w:r w:rsidRPr="00AD1A1E">
        <w:rPr>
          <w:rFonts w:hint="eastAsia"/>
          <w:sz w:val="22"/>
        </w:rPr>
        <w:t>,</w:t>
      </w:r>
      <w:r w:rsidRPr="00AD1A1E">
        <w:rPr>
          <w:rFonts w:hint="eastAsia"/>
          <w:sz w:val="22"/>
        </w:rPr>
        <w:t>称为资产组合</w:t>
      </w:r>
      <w:r w:rsidRPr="00AD1A1E">
        <w:rPr>
          <w:rFonts w:hint="eastAsia"/>
          <w:sz w:val="22"/>
        </w:rPr>
        <w:t>.</w:t>
      </w:r>
      <w:r w:rsidR="00C628A1" w:rsidRPr="00C628A1">
        <w:rPr>
          <w:rFonts w:hint="eastAsia"/>
        </w:rPr>
        <w:t xml:space="preserve"> </w:t>
      </w:r>
      <w:r w:rsidR="00C628A1" w:rsidRPr="00C628A1">
        <w:rPr>
          <w:rFonts w:hint="eastAsia"/>
          <w:sz w:val="22"/>
        </w:rPr>
        <w:t>投资组合理论认为</w:t>
      </w:r>
      <w:r w:rsidR="00C628A1" w:rsidRPr="00C628A1">
        <w:rPr>
          <w:rFonts w:hint="eastAsia"/>
          <w:sz w:val="22"/>
        </w:rPr>
        <w:t>,</w:t>
      </w:r>
      <w:r w:rsidR="00C628A1" w:rsidRPr="00C628A1">
        <w:rPr>
          <w:rFonts w:hint="eastAsia"/>
          <w:sz w:val="22"/>
        </w:rPr>
        <w:t>由若干种证券组成的投资组合</w:t>
      </w:r>
      <w:r w:rsidR="00C628A1" w:rsidRPr="00C628A1">
        <w:rPr>
          <w:rFonts w:hint="eastAsia"/>
          <w:sz w:val="22"/>
        </w:rPr>
        <w:t>,</w:t>
      </w:r>
      <w:r w:rsidR="00C628A1" w:rsidRPr="00C628A1">
        <w:rPr>
          <w:rFonts w:hint="eastAsia"/>
          <w:sz w:val="22"/>
        </w:rPr>
        <w:t>其收益是这些证券收益的加权平均数</w:t>
      </w:r>
      <w:r w:rsidR="00C628A1" w:rsidRPr="00C628A1">
        <w:rPr>
          <w:rFonts w:hint="eastAsia"/>
          <w:sz w:val="22"/>
        </w:rPr>
        <w:t>,</w:t>
      </w:r>
      <w:r w:rsidR="00C628A1" w:rsidRPr="00C628A1">
        <w:rPr>
          <w:rFonts w:hint="eastAsia"/>
          <w:sz w:val="22"/>
        </w:rPr>
        <w:t>但是其风险并不是这些证券风险的加权平均风险</w:t>
      </w:r>
      <w:r w:rsidR="00C628A1" w:rsidRPr="00C628A1">
        <w:rPr>
          <w:rFonts w:hint="eastAsia"/>
          <w:sz w:val="22"/>
        </w:rPr>
        <w:t>,</w:t>
      </w:r>
      <w:r w:rsidR="00C628A1" w:rsidRPr="00C628A1">
        <w:rPr>
          <w:rFonts w:hint="eastAsia"/>
          <w:sz w:val="22"/>
        </w:rPr>
        <w:t>投资组合能降低风险</w:t>
      </w:r>
      <w:r w:rsidR="00C628A1" w:rsidRPr="00C628A1">
        <w:rPr>
          <w:rFonts w:hint="eastAsia"/>
          <w:sz w:val="22"/>
        </w:rPr>
        <w:t>.</w:t>
      </w:r>
    </w:p>
    <w:p w:rsidR="00AD1A1E" w:rsidRDefault="00C628A1" w:rsidP="00C628A1">
      <w:pPr>
        <w:spacing w:line="360" w:lineRule="auto"/>
        <w:ind w:firstLineChars="200" w:firstLine="420"/>
        <w:rPr>
          <w:rFonts w:hint="eastAsia"/>
          <w:sz w:val="22"/>
        </w:rPr>
      </w:pPr>
      <w:r>
        <w:rPr>
          <w:noProof/>
        </w:rPr>
        <w:drawing>
          <wp:inline distT="0" distB="0" distL="0" distR="0" wp14:anchorId="55CB0605" wp14:editId="309EE74E">
            <wp:extent cx="5274310" cy="2290418"/>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274310" cy="2290418"/>
                    </a:xfrm>
                    <a:prstGeom prst="rect">
                      <a:avLst/>
                    </a:prstGeom>
                  </pic:spPr>
                </pic:pic>
              </a:graphicData>
            </a:graphic>
          </wp:inline>
        </w:drawing>
      </w:r>
    </w:p>
    <w:p w:rsidR="00AD1A1E" w:rsidRDefault="00C628A1" w:rsidP="00C628A1">
      <w:pPr>
        <w:spacing w:line="360" w:lineRule="auto"/>
        <w:ind w:firstLineChars="200" w:firstLine="420"/>
        <w:rPr>
          <w:rFonts w:hint="eastAsia"/>
          <w:sz w:val="22"/>
        </w:rPr>
      </w:pPr>
      <w:r>
        <w:rPr>
          <w:noProof/>
        </w:rPr>
        <w:lastRenderedPageBreak/>
        <w:drawing>
          <wp:inline distT="0" distB="0" distL="0" distR="0" wp14:anchorId="11F581F4" wp14:editId="6CB6B116">
            <wp:extent cx="5274310" cy="2247686"/>
            <wp:effectExtent l="0" t="0" r="254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274310" cy="2247686"/>
                    </a:xfrm>
                    <a:prstGeom prst="rect">
                      <a:avLst/>
                    </a:prstGeom>
                  </pic:spPr>
                </pic:pic>
              </a:graphicData>
            </a:graphic>
          </wp:inline>
        </w:drawing>
      </w:r>
    </w:p>
    <w:p w:rsidR="00C628A1" w:rsidRDefault="00C628A1" w:rsidP="00C628A1">
      <w:pPr>
        <w:spacing w:line="360" w:lineRule="auto"/>
        <w:ind w:firstLineChars="200" w:firstLine="440"/>
        <w:rPr>
          <w:rFonts w:hint="eastAsia"/>
          <w:sz w:val="22"/>
        </w:rPr>
      </w:pPr>
      <w:r w:rsidRPr="00C628A1">
        <w:rPr>
          <w:rFonts w:hint="eastAsia"/>
          <w:sz w:val="22"/>
        </w:rPr>
        <w:t>一般来讲</w:t>
      </w:r>
      <w:r w:rsidRPr="00C628A1">
        <w:rPr>
          <w:rFonts w:hint="eastAsia"/>
          <w:sz w:val="22"/>
        </w:rPr>
        <w:t>,</w:t>
      </w:r>
      <w:r w:rsidRPr="00C628A1">
        <w:rPr>
          <w:rFonts w:hint="eastAsia"/>
          <w:sz w:val="22"/>
        </w:rPr>
        <w:t>随着资产组合中资产个数的增加</w:t>
      </w:r>
      <w:r w:rsidRPr="00C628A1">
        <w:rPr>
          <w:rFonts w:hint="eastAsia"/>
          <w:sz w:val="22"/>
        </w:rPr>
        <w:t>,</w:t>
      </w:r>
      <w:r w:rsidRPr="00C628A1">
        <w:rPr>
          <w:rFonts w:hint="eastAsia"/>
          <w:sz w:val="22"/>
        </w:rPr>
        <w:t>资产组合的风险会逐渐降低</w:t>
      </w:r>
      <w:r w:rsidRPr="00C628A1">
        <w:rPr>
          <w:rFonts w:hint="eastAsia"/>
          <w:sz w:val="22"/>
        </w:rPr>
        <w:t>.</w:t>
      </w:r>
      <w:r w:rsidRPr="00C628A1">
        <w:rPr>
          <w:rFonts w:hint="eastAsia"/>
          <w:sz w:val="22"/>
        </w:rPr>
        <w:t>当资产的个数增加到一定程度</w:t>
      </w:r>
      <w:r w:rsidRPr="00C628A1">
        <w:rPr>
          <w:rFonts w:hint="eastAsia"/>
          <w:sz w:val="22"/>
        </w:rPr>
        <w:t>,</w:t>
      </w:r>
      <w:r w:rsidRPr="00C628A1">
        <w:rPr>
          <w:rFonts w:hint="eastAsia"/>
          <w:sz w:val="22"/>
        </w:rPr>
        <w:t>资产组合的风险程度将趋于平稳</w:t>
      </w:r>
      <w:r w:rsidRPr="00C628A1">
        <w:rPr>
          <w:rFonts w:hint="eastAsia"/>
          <w:sz w:val="22"/>
        </w:rPr>
        <w:t>,</w:t>
      </w:r>
      <w:r w:rsidRPr="00C628A1">
        <w:rPr>
          <w:rFonts w:hint="eastAsia"/>
          <w:sz w:val="22"/>
        </w:rPr>
        <w:t>这时组合风险的降低非常缓慢直到不再降低</w:t>
      </w:r>
      <w:r w:rsidRPr="00C628A1">
        <w:rPr>
          <w:rFonts w:hint="eastAsia"/>
          <w:sz w:val="22"/>
        </w:rPr>
        <w:t>.</w:t>
      </w:r>
      <w:r w:rsidRPr="00C628A1">
        <w:rPr>
          <w:rFonts w:hint="eastAsia"/>
          <w:sz w:val="22"/>
        </w:rPr>
        <w:t>这些可通过增加组合中资产的数目而最终消除的风险称为非系统风险</w:t>
      </w:r>
      <w:r w:rsidRPr="00C628A1">
        <w:rPr>
          <w:rFonts w:hint="eastAsia"/>
          <w:sz w:val="22"/>
        </w:rPr>
        <w:t>,</w:t>
      </w:r>
      <w:r w:rsidRPr="00C628A1">
        <w:rPr>
          <w:rFonts w:hint="eastAsia"/>
          <w:sz w:val="22"/>
        </w:rPr>
        <w:t>无法最终消除的风险称为系统风险</w:t>
      </w:r>
      <w:r w:rsidRPr="00C628A1">
        <w:rPr>
          <w:rFonts w:hint="eastAsia"/>
          <w:sz w:val="22"/>
        </w:rPr>
        <w:t>.</w:t>
      </w:r>
    </w:p>
    <w:p w:rsidR="00C628A1" w:rsidRDefault="00C628A1" w:rsidP="00E7089F">
      <w:pPr>
        <w:spacing w:line="360" w:lineRule="auto"/>
        <w:ind w:firstLineChars="200" w:firstLine="440"/>
        <w:rPr>
          <w:rFonts w:hint="eastAsia"/>
          <w:sz w:val="22"/>
        </w:rPr>
      </w:pPr>
    </w:p>
    <w:p w:rsidR="00C628A1" w:rsidRPr="00C628A1" w:rsidRDefault="00C628A1" w:rsidP="00C628A1">
      <w:pPr>
        <w:spacing w:line="360" w:lineRule="auto"/>
        <w:ind w:firstLineChars="200" w:firstLine="442"/>
        <w:rPr>
          <w:rFonts w:hint="eastAsia"/>
          <w:b/>
          <w:sz w:val="22"/>
        </w:rPr>
      </w:pPr>
      <w:r w:rsidRPr="00C628A1">
        <w:rPr>
          <w:rFonts w:hint="eastAsia"/>
          <w:b/>
          <w:sz w:val="22"/>
        </w:rPr>
        <w:t xml:space="preserve">2.2.7   </w:t>
      </w:r>
      <w:r w:rsidRPr="00C628A1">
        <w:rPr>
          <w:rFonts w:hint="eastAsia"/>
          <w:b/>
          <w:sz w:val="22"/>
        </w:rPr>
        <w:t>系统风险及其衡量</w:t>
      </w:r>
    </w:p>
    <w:p w:rsidR="00C628A1" w:rsidRDefault="00C628A1" w:rsidP="00C628A1">
      <w:pPr>
        <w:spacing w:line="360" w:lineRule="auto"/>
        <w:ind w:firstLineChars="200" w:firstLine="440"/>
        <w:rPr>
          <w:rFonts w:hint="eastAsia"/>
          <w:sz w:val="22"/>
        </w:rPr>
      </w:pPr>
      <w:r w:rsidRPr="00C628A1">
        <w:rPr>
          <w:rFonts w:hint="eastAsia"/>
          <w:sz w:val="22"/>
        </w:rPr>
        <w:t>系统风险</w:t>
      </w:r>
      <w:r w:rsidRPr="00C628A1">
        <w:rPr>
          <w:rFonts w:hint="eastAsia"/>
          <w:sz w:val="22"/>
        </w:rPr>
        <w:t>,</w:t>
      </w:r>
      <w:r w:rsidRPr="00C628A1">
        <w:rPr>
          <w:rFonts w:hint="eastAsia"/>
          <w:sz w:val="22"/>
        </w:rPr>
        <w:t>又被称为市场风险或不可分散风险</w:t>
      </w:r>
      <w:r w:rsidRPr="00C628A1">
        <w:rPr>
          <w:rFonts w:hint="eastAsia"/>
          <w:sz w:val="22"/>
        </w:rPr>
        <w:t>,</w:t>
      </w:r>
      <w:r w:rsidRPr="00C628A1">
        <w:rPr>
          <w:rFonts w:hint="eastAsia"/>
          <w:sz w:val="22"/>
        </w:rPr>
        <w:t>是影响所有资产的、不能通过风险分散而消除的风险</w:t>
      </w:r>
      <w:r w:rsidRPr="00C628A1">
        <w:rPr>
          <w:rFonts w:hint="eastAsia"/>
          <w:sz w:val="22"/>
        </w:rPr>
        <w:t>.</w:t>
      </w:r>
    </w:p>
    <w:p w:rsidR="00C628A1" w:rsidRPr="00C628A1" w:rsidRDefault="00C628A1" w:rsidP="00C628A1">
      <w:pPr>
        <w:spacing w:line="360" w:lineRule="auto"/>
        <w:ind w:firstLineChars="200" w:firstLine="420"/>
        <w:rPr>
          <w:rFonts w:hint="eastAsia"/>
          <w:sz w:val="22"/>
        </w:rPr>
      </w:pPr>
      <w:r>
        <w:rPr>
          <w:noProof/>
        </w:rPr>
        <w:drawing>
          <wp:inline distT="0" distB="0" distL="0" distR="0" wp14:anchorId="25A17EE4" wp14:editId="3C8B2078">
            <wp:extent cx="5274310" cy="3388622"/>
            <wp:effectExtent l="0" t="0" r="254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274310" cy="3388622"/>
                    </a:xfrm>
                    <a:prstGeom prst="rect">
                      <a:avLst/>
                    </a:prstGeom>
                  </pic:spPr>
                </pic:pic>
              </a:graphicData>
            </a:graphic>
          </wp:inline>
        </w:drawing>
      </w:r>
    </w:p>
    <w:p w:rsidR="00C628A1" w:rsidRDefault="00C628A1" w:rsidP="00C628A1">
      <w:pPr>
        <w:spacing w:line="360" w:lineRule="auto"/>
        <w:ind w:firstLineChars="200" w:firstLine="440"/>
        <w:rPr>
          <w:rFonts w:hint="eastAsia"/>
          <w:sz w:val="22"/>
        </w:rPr>
      </w:pPr>
      <w:r w:rsidRPr="00C628A1">
        <w:rPr>
          <w:rFonts w:hint="eastAsia"/>
          <w:sz w:val="22"/>
        </w:rPr>
        <w:t>中的价值比例可以改变资产组合的风险特性</w:t>
      </w:r>
      <w:r w:rsidRPr="00C628A1">
        <w:rPr>
          <w:rFonts w:hint="eastAsia"/>
          <w:sz w:val="22"/>
        </w:rPr>
        <w:t>.</w:t>
      </w:r>
    </w:p>
    <w:p w:rsidR="00C628A1" w:rsidRDefault="00C628A1" w:rsidP="00E7089F">
      <w:pPr>
        <w:spacing w:line="360" w:lineRule="auto"/>
        <w:ind w:firstLineChars="200" w:firstLine="440"/>
        <w:rPr>
          <w:rFonts w:hint="eastAsia"/>
          <w:sz w:val="22"/>
        </w:rPr>
      </w:pPr>
    </w:p>
    <w:p w:rsidR="00C628A1" w:rsidRPr="00C628A1" w:rsidRDefault="00C628A1" w:rsidP="00C628A1">
      <w:pPr>
        <w:spacing w:line="360" w:lineRule="auto"/>
        <w:ind w:firstLineChars="200" w:firstLine="442"/>
        <w:rPr>
          <w:rFonts w:hint="eastAsia"/>
          <w:b/>
          <w:sz w:val="22"/>
        </w:rPr>
      </w:pPr>
      <w:r w:rsidRPr="00C628A1">
        <w:rPr>
          <w:rFonts w:hint="eastAsia"/>
          <w:b/>
          <w:sz w:val="22"/>
        </w:rPr>
        <w:lastRenderedPageBreak/>
        <w:t xml:space="preserve">2.2.8   </w:t>
      </w:r>
      <w:r w:rsidRPr="00C628A1">
        <w:rPr>
          <w:rFonts w:hint="eastAsia"/>
          <w:b/>
          <w:sz w:val="22"/>
        </w:rPr>
        <w:t>资本资产定价模型</w:t>
      </w:r>
    </w:p>
    <w:p w:rsidR="00C628A1" w:rsidRDefault="00B50FD1" w:rsidP="00B50FD1">
      <w:pPr>
        <w:spacing w:line="360" w:lineRule="auto"/>
        <w:ind w:firstLineChars="200" w:firstLine="420"/>
        <w:rPr>
          <w:rFonts w:hint="eastAsia"/>
          <w:sz w:val="22"/>
        </w:rPr>
      </w:pPr>
      <w:r>
        <w:rPr>
          <w:noProof/>
        </w:rPr>
        <w:drawing>
          <wp:inline distT="0" distB="0" distL="0" distR="0" wp14:anchorId="167DC382" wp14:editId="3CB4CCCD">
            <wp:extent cx="5274310" cy="4255465"/>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274310" cy="4255465"/>
                    </a:xfrm>
                    <a:prstGeom prst="rect">
                      <a:avLst/>
                    </a:prstGeom>
                  </pic:spPr>
                </pic:pic>
              </a:graphicData>
            </a:graphic>
          </wp:inline>
        </w:drawing>
      </w: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AD1A1E" w:rsidRDefault="00AD1A1E" w:rsidP="00E7089F">
      <w:pPr>
        <w:spacing w:line="360" w:lineRule="auto"/>
        <w:ind w:firstLineChars="200" w:firstLine="440"/>
        <w:rPr>
          <w:sz w:val="22"/>
        </w:rPr>
      </w:pPr>
    </w:p>
    <w:p w:rsidR="00A02F97" w:rsidRDefault="00A02F97"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rFonts w:hint="eastAsia"/>
          <w:sz w:val="22"/>
        </w:rPr>
      </w:pPr>
    </w:p>
    <w:p w:rsidR="00C628A1" w:rsidRDefault="00C628A1" w:rsidP="00E7089F">
      <w:pPr>
        <w:spacing w:line="360" w:lineRule="auto"/>
        <w:ind w:firstLineChars="200" w:firstLine="440"/>
        <w:rPr>
          <w:sz w:val="22"/>
        </w:rPr>
      </w:pPr>
    </w:p>
    <w:p w:rsidR="00A02F97" w:rsidRDefault="00A02F97" w:rsidP="00E7089F">
      <w:pPr>
        <w:spacing w:line="360" w:lineRule="auto"/>
        <w:ind w:firstLineChars="200" w:firstLine="440"/>
        <w:rPr>
          <w:sz w:val="22"/>
        </w:rPr>
      </w:pPr>
    </w:p>
    <w:p w:rsidR="00A0164C" w:rsidRPr="00E7089F" w:rsidRDefault="00A0164C"/>
    <w:sectPr w:rsidR="00A0164C" w:rsidRPr="00E708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01A"/>
    <w:rsid w:val="0055295C"/>
    <w:rsid w:val="007D301A"/>
    <w:rsid w:val="00A0164C"/>
    <w:rsid w:val="00A02F97"/>
    <w:rsid w:val="00AD1A1E"/>
    <w:rsid w:val="00B50FD1"/>
    <w:rsid w:val="00C628A1"/>
    <w:rsid w:val="00E70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089F"/>
    <w:rPr>
      <w:sz w:val="18"/>
      <w:szCs w:val="18"/>
    </w:rPr>
  </w:style>
  <w:style w:type="character" w:customStyle="1" w:styleId="Char">
    <w:name w:val="批注框文本 Char"/>
    <w:basedOn w:val="a0"/>
    <w:link w:val="a3"/>
    <w:uiPriority w:val="99"/>
    <w:semiHidden/>
    <w:rsid w:val="00E708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089F"/>
    <w:rPr>
      <w:sz w:val="18"/>
      <w:szCs w:val="18"/>
    </w:rPr>
  </w:style>
  <w:style w:type="character" w:customStyle="1" w:styleId="Char">
    <w:name w:val="批注框文本 Char"/>
    <w:basedOn w:val="a0"/>
    <w:link w:val="a3"/>
    <w:uiPriority w:val="99"/>
    <w:semiHidden/>
    <w:rsid w:val="00E708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52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1</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5</cp:revision>
  <dcterms:created xsi:type="dcterms:W3CDTF">2018-01-23T09:17:00Z</dcterms:created>
  <dcterms:modified xsi:type="dcterms:W3CDTF">2018-01-24T08:03:00Z</dcterms:modified>
</cp:coreProperties>
</file>